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p>
    <w:p w:rsidR="009E4612"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554FE4" w:rsidRPr="00B37DE3">
        <w:rPr>
          <w:rFonts w:ascii="Times New Roman" w:hAnsi="Times New Roman" w:cs="Times New Roman"/>
          <w:b/>
          <w:sz w:val="24"/>
          <w:szCs w:val="24"/>
        </w:rPr>
        <w:t>CITY OF MARKHAM</w:t>
      </w: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REGARDING THE INVESTIGATION OF THE MEETING</w:t>
      </w:r>
      <w:r w:rsidR="0046443E" w:rsidRPr="00B37DE3">
        <w:rPr>
          <w:rFonts w:ascii="Times New Roman" w:hAnsi="Times New Roman" w:cs="Times New Roman"/>
          <w:b/>
          <w:sz w:val="24"/>
          <w:szCs w:val="24"/>
        </w:rPr>
        <w:t xml:space="preserve"> OF THE </w:t>
      </w:r>
      <w:r w:rsidR="002A73A3" w:rsidRPr="00B37DE3">
        <w:rPr>
          <w:rFonts w:ascii="Times New Roman" w:hAnsi="Times New Roman" w:cs="Times New Roman"/>
          <w:b/>
          <w:sz w:val="24"/>
          <w:szCs w:val="24"/>
        </w:rPr>
        <w:t xml:space="preserve">MARKHAM SPORTS, ENTERTAINMENT AND CULTURE CENTRE SUB-COMMITTEE </w:t>
      </w:r>
      <w:r w:rsidR="0046443E" w:rsidRPr="00B37DE3">
        <w:rPr>
          <w:rFonts w:ascii="Times New Roman" w:hAnsi="Times New Roman" w:cs="Times New Roman"/>
          <w:b/>
          <w:sz w:val="24"/>
          <w:szCs w:val="24"/>
        </w:rPr>
        <w:t xml:space="preserve">OF </w:t>
      </w:r>
    </w:p>
    <w:p w:rsidR="002A73A3" w:rsidRPr="00B37DE3" w:rsidRDefault="002A73A3">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FEBRUARY 11, 2013</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2A73A3" w:rsidRPr="00B37DE3">
        <w:rPr>
          <w:rFonts w:ascii="Times New Roman" w:hAnsi="Times New Roman" w:cs="Times New Roman"/>
        </w:rPr>
        <w:t>City of Markham (“City”)</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Pr="00B37DE3">
        <w:rPr>
          <w:rFonts w:ascii="Times New Roman" w:hAnsi="Times New Roman" w:cs="Times New Roman"/>
        </w:rPr>
        <w:t xml:space="preserve">complaint on </w:t>
      </w:r>
      <w:r w:rsidR="00F23E14" w:rsidRPr="00B37DE3">
        <w:rPr>
          <w:rFonts w:ascii="Times New Roman" w:hAnsi="Times New Roman" w:cs="Times New Roman"/>
        </w:rPr>
        <w:t>March 25, 2013</w:t>
      </w:r>
      <w:r w:rsidR="0046443E" w:rsidRPr="00B37DE3">
        <w:rPr>
          <w:rFonts w:ascii="Times New Roman" w:hAnsi="Times New Roman" w:cs="Times New Roman"/>
        </w:rPr>
        <w:t xml:space="preserve"> about a closed meeting </w:t>
      </w:r>
      <w:r w:rsidR="00F23E14" w:rsidRPr="00B37DE3">
        <w:rPr>
          <w:rFonts w:ascii="Times New Roman" w:hAnsi="Times New Roman" w:cs="Times New Roman"/>
        </w:rPr>
        <w:t>of the Markham Sports, Entertainment and Culture Centre Sub-Committee (“</w:t>
      </w:r>
      <w:r w:rsidR="00921F84" w:rsidRPr="00B37DE3">
        <w:rPr>
          <w:rFonts w:ascii="Times New Roman" w:hAnsi="Times New Roman" w:cs="Times New Roman"/>
        </w:rPr>
        <w:t>MESC</w:t>
      </w:r>
      <w:r w:rsidR="00F23E14" w:rsidRPr="00B37DE3">
        <w:rPr>
          <w:rFonts w:ascii="Times New Roman" w:hAnsi="Times New Roman" w:cs="Times New Roman"/>
        </w:rPr>
        <w:t>”)</w:t>
      </w:r>
      <w:r w:rsidR="0034752A" w:rsidRPr="00B37DE3">
        <w:rPr>
          <w:rFonts w:ascii="Times New Roman" w:hAnsi="Times New Roman" w:cs="Times New Roman"/>
        </w:rPr>
        <w:t xml:space="preserve"> held on February 11, 2013</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that </w:t>
      </w:r>
      <w:r w:rsidR="000C3126" w:rsidRPr="00B37DE3">
        <w:rPr>
          <w:rFonts w:ascii="Times New Roman" w:hAnsi="Times New Roman" w:cs="Times New Roman"/>
        </w:rPr>
        <w:t xml:space="preserve">the </w:t>
      </w:r>
      <w:r w:rsidR="0046443E" w:rsidRPr="00B37DE3">
        <w:rPr>
          <w:rFonts w:ascii="Times New Roman" w:hAnsi="Times New Roman" w:cs="Times New Roman"/>
        </w:rPr>
        <w:t xml:space="preserve">holding of a closed meeting was in contravention of the open meetings provision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0C3126" w:rsidRPr="00B37DE3">
        <w:rPr>
          <w:rFonts w:ascii="Times New Roman" w:hAnsi="Times New Roman" w:cs="Times New Roman"/>
          <w:sz w:val="24"/>
          <w:szCs w:val="24"/>
        </w:rPr>
        <w:t>C</w:t>
      </w:r>
      <w:r w:rsidR="00377745" w:rsidRPr="00B37DE3">
        <w:rPr>
          <w:rFonts w:ascii="Times New Roman" w:hAnsi="Times New Roman" w:cs="Times New Roman"/>
          <w:sz w:val="24"/>
          <w:szCs w:val="24"/>
        </w:rPr>
        <w:t>ity</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377745" w:rsidRPr="00B37DE3">
        <w:rPr>
          <w:rFonts w:ascii="Times New Roman" w:hAnsi="Times New Roman" w:cs="Times New Roman"/>
          <w:sz w:val="24"/>
          <w:szCs w:val="24"/>
        </w:rPr>
        <w:t>City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 xml:space="preserve">ng, may be closed to the public.  The section confers discretion on a council or local board to decide whether or not a closed meeting is </w:t>
      </w:r>
      <w:r w:rsidR="00BA71F6" w:rsidRPr="00B37DE3">
        <w:rPr>
          <w:rFonts w:ascii="Times New Roman" w:hAnsi="Times New Roman" w:cs="Times New Roman"/>
          <w:sz w:val="24"/>
          <w:szCs w:val="24"/>
        </w:rPr>
        <w:lastRenderedPageBreak/>
        <w:t>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024460">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024460">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 xml:space="preserve">Documents provided by the City and reviewed during the course of the investigation included the City’s Procedure By-law, the Agendas and Minutes of the </w:t>
      </w:r>
      <w:r w:rsidR="00C214A4" w:rsidRPr="00B37DE3">
        <w:rPr>
          <w:rFonts w:ascii="Times New Roman" w:hAnsi="Times New Roman" w:cs="Times New Roman"/>
        </w:rPr>
        <w:t>open and</w:t>
      </w:r>
      <w:r w:rsidRPr="00B37DE3">
        <w:rPr>
          <w:rFonts w:ascii="Times New Roman" w:hAnsi="Times New Roman" w:cs="Times New Roman"/>
        </w:rPr>
        <w:t xml:space="preserve"> closed meeting</w:t>
      </w:r>
      <w:r w:rsidR="00C214A4" w:rsidRPr="00B37DE3">
        <w:rPr>
          <w:rFonts w:ascii="Times New Roman" w:hAnsi="Times New Roman" w:cs="Times New Roman"/>
        </w:rPr>
        <w:t xml:space="preserve">s of the </w:t>
      </w:r>
      <w:r w:rsidR="00921F84" w:rsidRPr="00B37DE3">
        <w:rPr>
          <w:rFonts w:ascii="Times New Roman" w:hAnsi="Times New Roman" w:cs="Times New Roman"/>
        </w:rPr>
        <w:t>MESC</w:t>
      </w:r>
      <w:r w:rsidRPr="00B37DE3">
        <w:rPr>
          <w:rFonts w:ascii="Times New Roman" w:hAnsi="Times New Roman" w:cs="Times New Roman"/>
        </w:rPr>
        <w:t>, and other relevant documentation.</w:t>
      </w:r>
      <w:r w:rsidR="002A6206" w:rsidRPr="00B37DE3">
        <w:rPr>
          <w:rFonts w:ascii="Times New Roman" w:hAnsi="Times New Roman" w:cs="Times New Roman"/>
        </w:rPr>
        <w:t xml:space="preserve">  </w:t>
      </w:r>
      <w:r w:rsidRPr="00B37DE3">
        <w:rPr>
          <w:rFonts w:ascii="Times New Roman" w:hAnsi="Times New Roman" w:cs="Times New Roman"/>
        </w:rPr>
        <w:t>The City Solicitor</w:t>
      </w:r>
      <w:r w:rsidR="002911D7">
        <w:rPr>
          <w:rFonts w:ascii="Times New Roman" w:hAnsi="Times New Roman" w:cs="Times New Roman"/>
        </w:rPr>
        <w:t xml:space="preserve"> and City Clerk were</w:t>
      </w:r>
      <w:r w:rsidRPr="00B37DE3">
        <w:rPr>
          <w:rFonts w:ascii="Times New Roman" w:hAnsi="Times New Roman" w:cs="Times New Roman"/>
        </w:rPr>
        <w:t xml:space="preserve"> consulted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3A3152" w:rsidRDefault="003A3152" w:rsidP="003A3152">
      <w:pPr>
        <w:pStyle w:val="BodyText"/>
        <w:rPr>
          <w:rFonts w:ascii="Times New Roman" w:hAnsi="Times New Roman" w:cs="Times New Roman"/>
        </w:rPr>
      </w:pPr>
    </w:p>
    <w:p w:rsidR="00AB43F8" w:rsidRPr="00B37DE3" w:rsidRDefault="00673058" w:rsidP="003A3152">
      <w:pPr>
        <w:pStyle w:val="BodyText"/>
        <w:rPr>
          <w:rFonts w:ascii="Times New Roman" w:hAnsi="Times New Roman" w:cs="Times New Roman"/>
          <w:b/>
        </w:rPr>
      </w:pPr>
      <w:r w:rsidRPr="00B37DE3">
        <w:rPr>
          <w:rFonts w:ascii="Times New Roman" w:hAnsi="Times New Roman" w:cs="Times New Roman"/>
          <w:b/>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2A6206" w:rsidRPr="00B37DE3">
        <w:rPr>
          <w:rFonts w:ascii="Times New Roman" w:hAnsi="Times New Roman" w:cs="Times New Roman"/>
          <w:b/>
          <w:sz w:val="24"/>
          <w:szCs w:val="24"/>
          <w:u w:val="single"/>
        </w:rPr>
        <w:t>Markham Sports, Entertainment and Culture Centre Sub-Committee</w:t>
      </w:r>
    </w:p>
    <w:p w:rsidR="00964307" w:rsidRPr="00B37DE3" w:rsidRDefault="00964307" w:rsidP="00964307">
      <w:pPr>
        <w:tabs>
          <w:tab w:val="left" w:pos="709"/>
        </w:tabs>
        <w:rPr>
          <w:rFonts w:ascii="Times New Roman" w:hAnsi="Times New Roman" w:cs="Times New Roman"/>
          <w:b/>
          <w:sz w:val="24"/>
          <w:szCs w:val="24"/>
          <w:u w:val="single"/>
        </w:rPr>
      </w:pPr>
    </w:p>
    <w:p w:rsidR="007662B9" w:rsidRPr="00B37DE3" w:rsidRDefault="00E83A12" w:rsidP="008771FE">
      <w:pPr>
        <w:widowControl/>
        <w:overflowPunct/>
        <w:rPr>
          <w:rFonts w:ascii="Times New Roman" w:hAnsi="Times New Roman" w:cs="Times New Roman"/>
          <w:kern w:val="0"/>
          <w:sz w:val="24"/>
          <w:szCs w:val="24"/>
          <w:lang w:val="en-CA" w:eastAsia="en-CA"/>
        </w:rPr>
      </w:pPr>
      <w:r w:rsidRPr="00B37DE3">
        <w:rPr>
          <w:rFonts w:ascii="Times New Roman" w:hAnsi="Times New Roman" w:cs="Times New Roman"/>
          <w:sz w:val="24"/>
          <w:szCs w:val="24"/>
        </w:rPr>
        <w:t xml:space="preserve">The </w:t>
      </w:r>
      <w:r w:rsidR="00921F84" w:rsidRPr="00B37DE3">
        <w:rPr>
          <w:rFonts w:ascii="Times New Roman" w:hAnsi="Times New Roman" w:cs="Times New Roman"/>
          <w:sz w:val="24"/>
          <w:szCs w:val="24"/>
        </w:rPr>
        <w:t>MESC</w:t>
      </w:r>
      <w:r w:rsidR="009D5D1C" w:rsidRPr="00B37DE3">
        <w:rPr>
          <w:rFonts w:ascii="Times New Roman" w:hAnsi="Times New Roman" w:cs="Times New Roman"/>
          <w:sz w:val="24"/>
          <w:szCs w:val="24"/>
        </w:rPr>
        <w:t xml:space="preserve"> is a sub-committee </w:t>
      </w:r>
      <w:r w:rsidR="000E42F7" w:rsidRPr="00B37DE3">
        <w:rPr>
          <w:rFonts w:ascii="Times New Roman" w:hAnsi="Times New Roman" w:cs="Times New Roman"/>
          <w:sz w:val="24"/>
          <w:szCs w:val="24"/>
        </w:rPr>
        <w:t>of the General Committee of Council</w:t>
      </w:r>
      <w:r w:rsidR="009120FA" w:rsidRPr="00B37DE3">
        <w:rPr>
          <w:rFonts w:ascii="Times New Roman" w:hAnsi="Times New Roman" w:cs="Times New Roman"/>
          <w:sz w:val="24"/>
          <w:szCs w:val="24"/>
        </w:rPr>
        <w:t>.  O</w:t>
      </w:r>
      <w:r w:rsidR="00D66D1E" w:rsidRPr="00B37DE3">
        <w:rPr>
          <w:rFonts w:ascii="Times New Roman" w:hAnsi="Times New Roman" w:cs="Times New Roman"/>
          <w:sz w:val="24"/>
          <w:szCs w:val="24"/>
        </w:rPr>
        <w:t xml:space="preserve">n February 11, 2013 </w:t>
      </w:r>
      <w:r w:rsidR="009120FA" w:rsidRPr="00B37DE3">
        <w:rPr>
          <w:rFonts w:ascii="Times New Roman" w:hAnsi="Times New Roman" w:cs="Times New Roman"/>
          <w:sz w:val="24"/>
          <w:szCs w:val="24"/>
        </w:rPr>
        <w:t xml:space="preserve">it </w:t>
      </w:r>
      <w:r w:rsidR="000E42F7" w:rsidRPr="00B37DE3">
        <w:rPr>
          <w:rFonts w:ascii="Times New Roman" w:hAnsi="Times New Roman" w:cs="Times New Roman"/>
          <w:sz w:val="24"/>
          <w:szCs w:val="24"/>
        </w:rPr>
        <w:t>was comprised of seven Members of Council, including the Mayor and Deputy Mayor.</w:t>
      </w:r>
      <w:r w:rsidR="00D66D1E" w:rsidRPr="00B37DE3">
        <w:rPr>
          <w:rStyle w:val="FootnoteReference"/>
          <w:rFonts w:ascii="Times New Roman" w:hAnsi="Times New Roman" w:cs="Times New Roman"/>
          <w:sz w:val="24"/>
          <w:szCs w:val="24"/>
        </w:rPr>
        <w:footnoteReference w:id="3"/>
      </w:r>
      <w:r w:rsidR="000E42F7" w:rsidRPr="00B37DE3">
        <w:rPr>
          <w:rFonts w:ascii="Times New Roman" w:hAnsi="Times New Roman" w:cs="Times New Roman"/>
          <w:sz w:val="24"/>
          <w:szCs w:val="24"/>
        </w:rPr>
        <w:t xml:space="preserve">  </w:t>
      </w:r>
      <w:r w:rsidR="00FB286B" w:rsidRPr="00B37DE3">
        <w:rPr>
          <w:rFonts w:ascii="Times New Roman" w:hAnsi="Times New Roman" w:cs="Times New Roman"/>
          <w:sz w:val="24"/>
          <w:szCs w:val="24"/>
        </w:rPr>
        <w:t xml:space="preserve">The </w:t>
      </w:r>
      <w:r w:rsidR="008771FE" w:rsidRPr="00B37DE3">
        <w:rPr>
          <w:rFonts w:ascii="Times New Roman" w:hAnsi="Times New Roman" w:cs="Times New Roman"/>
          <w:sz w:val="24"/>
          <w:szCs w:val="24"/>
        </w:rPr>
        <w:t>mandate</w:t>
      </w:r>
      <w:r w:rsidR="00FB286B" w:rsidRPr="00B37DE3">
        <w:rPr>
          <w:rFonts w:ascii="Times New Roman" w:hAnsi="Times New Roman" w:cs="Times New Roman"/>
          <w:sz w:val="24"/>
          <w:szCs w:val="24"/>
        </w:rPr>
        <w:t xml:space="preserve"> of the </w:t>
      </w:r>
      <w:r w:rsidR="00921F84" w:rsidRPr="00B37DE3">
        <w:rPr>
          <w:rFonts w:ascii="Times New Roman" w:hAnsi="Times New Roman" w:cs="Times New Roman"/>
          <w:sz w:val="24"/>
          <w:szCs w:val="24"/>
        </w:rPr>
        <w:t>MESC</w:t>
      </w:r>
      <w:r w:rsidR="003A3152">
        <w:rPr>
          <w:rFonts w:ascii="Times New Roman" w:hAnsi="Times New Roman" w:cs="Times New Roman"/>
          <w:sz w:val="24"/>
          <w:szCs w:val="24"/>
        </w:rPr>
        <w:t xml:space="preserve"> </w:t>
      </w:r>
      <w:r w:rsidR="004004EC">
        <w:rPr>
          <w:rFonts w:ascii="Times New Roman" w:hAnsi="Times New Roman" w:cs="Times New Roman"/>
          <w:sz w:val="24"/>
          <w:szCs w:val="24"/>
        </w:rPr>
        <w:t xml:space="preserve">was </w:t>
      </w:r>
      <w:r w:rsidR="004004EC" w:rsidRPr="00B37DE3">
        <w:rPr>
          <w:rFonts w:ascii="Times New Roman" w:hAnsi="Times New Roman" w:cs="Times New Roman"/>
          <w:sz w:val="24"/>
          <w:szCs w:val="24"/>
        </w:rPr>
        <w:t>“</w:t>
      </w:r>
      <w:r w:rsidR="00FB286B" w:rsidRPr="00B37DE3">
        <w:rPr>
          <w:rFonts w:ascii="Times New Roman" w:hAnsi="Times New Roman" w:cs="Times New Roman"/>
          <w:kern w:val="0"/>
          <w:sz w:val="24"/>
          <w:szCs w:val="24"/>
          <w:lang w:val="en-CA" w:eastAsia="en-CA"/>
        </w:rPr>
        <w:t xml:space="preserve">to provide recommendations specifically related to the proposed Markham Sports, Entertainment &amp; Cultural Centre to be located </w:t>
      </w:r>
      <w:r w:rsidR="00FB286B" w:rsidRPr="00B37DE3">
        <w:rPr>
          <w:rFonts w:ascii="Times New Roman" w:hAnsi="Times New Roman" w:cs="Times New Roman"/>
          <w:kern w:val="0"/>
          <w:sz w:val="24"/>
          <w:szCs w:val="24"/>
          <w:lang w:val="en-CA" w:eastAsia="en-CA"/>
        </w:rPr>
        <w:lastRenderedPageBreak/>
        <w:t>in Markham Centre and to</w:t>
      </w:r>
      <w:r w:rsidR="008771FE" w:rsidRPr="00B37DE3">
        <w:rPr>
          <w:rFonts w:ascii="Times New Roman" w:hAnsi="Times New Roman" w:cs="Times New Roman"/>
          <w:kern w:val="0"/>
          <w:sz w:val="24"/>
          <w:szCs w:val="24"/>
          <w:lang w:val="en-CA" w:eastAsia="en-CA"/>
        </w:rPr>
        <w:t xml:space="preserve"> </w:t>
      </w:r>
      <w:r w:rsidR="00FB286B" w:rsidRPr="00B37DE3">
        <w:rPr>
          <w:rFonts w:ascii="Times New Roman" w:hAnsi="Times New Roman" w:cs="Times New Roman"/>
          <w:kern w:val="0"/>
          <w:sz w:val="24"/>
          <w:szCs w:val="24"/>
          <w:lang w:val="en-CA" w:eastAsia="en-CA"/>
        </w:rPr>
        <w:t>provide recommendations on any other directly related development.”</w:t>
      </w:r>
      <w:r w:rsidR="00212DF3" w:rsidRPr="00B37DE3">
        <w:rPr>
          <w:rStyle w:val="FootnoteReference"/>
          <w:rFonts w:ascii="Times New Roman" w:hAnsi="Times New Roman" w:cs="Times New Roman"/>
          <w:kern w:val="0"/>
          <w:sz w:val="24"/>
          <w:szCs w:val="24"/>
          <w:lang w:val="en-CA" w:eastAsia="en-CA"/>
        </w:rPr>
        <w:footnoteReference w:id="4"/>
      </w:r>
      <w:r w:rsidR="00FB286B" w:rsidRPr="00B37DE3">
        <w:rPr>
          <w:rFonts w:ascii="Times New Roman" w:hAnsi="Times New Roman" w:cs="Times New Roman"/>
          <w:kern w:val="0"/>
          <w:sz w:val="24"/>
          <w:szCs w:val="24"/>
          <w:lang w:val="en-CA" w:eastAsia="en-CA"/>
        </w:rPr>
        <w:t xml:space="preserve">  </w:t>
      </w:r>
    </w:p>
    <w:p w:rsidR="008242C3" w:rsidRPr="00B37DE3" w:rsidRDefault="008242C3" w:rsidP="008771FE">
      <w:pPr>
        <w:widowControl/>
        <w:overflowPunct/>
        <w:rPr>
          <w:rFonts w:ascii="Times New Roman" w:hAnsi="Times New Roman" w:cs="Times New Roman"/>
          <w:kern w:val="0"/>
          <w:sz w:val="24"/>
          <w:szCs w:val="24"/>
          <w:lang w:val="en-CA" w:eastAsia="en-CA"/>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w:t>
      </w:r>
      <w:r w:rsidR="00921F84" w:rsidRPr="00B37DE3">
        <w:rPr>
          <w:rFonts w:ascii="Times New Roman" w:hAnsi="Times New Roman" w:cs="Times New Roman"/>
          <w:b/>
          <w:sz w:val="24"/>
          <w:szCs w:val="24"/>
          <w:u w:val="single"/>
        </w:rPr>
        <w:t>MESC</w:t>
      </w:r>
      <w:r w:rsidRPr="00B37DE3">
        <w:rPr>
          <w:rFonts w:ascii="Times New Roman" w:hAnsi="Times New Roman" w:cs="Times New Roman"/>
          <w:b/>
          <w:sz w:val="24"/>
          <w:szCs w:val="24"/>
          <w:u w:val="single"/>
        </w:rPr>
        <w:t xml:space="preserve"> Meeting of </w:t>
      </w:r>
      <w:r w:rsidR="00213A9F" w:rsidRPr="00B37DE3">
        <w:rPr>
          <w:rFonts w:ascii="Times New Roman" w:hAnsi="Times New Roman" w:cs="Times New Roman"/>
          <w:b/>
          <w:sz w:val="24"/>
          <w:szCs w:val="24"/>
          <w:u w:val="single"/>
        </w:rPr>
        <w:t>February 11, 2013</w:t>
      </w:r>
    </w:p>
    <w:p w:rsidR="008242C3" w:rsidRPr="00B37DE3" w:rsidRDefault="008242C3" w:rsidP="008242C3">
      <w:pPr>
        <w:tabs>
          <w:tab w:val="left" w:pos="709"/>
        </w:tabs>
        <w:rPr>
          <w:rFonts w:ascii="Times New Roman" w:hAnsi="Times New Roman" w:cs="Times New Roman"/>
          <w:b/>
          <w:sz w:val="24"/>
          <w:szCs w:val="24"/>
          <w:u w:val="single"/>
        </w:rPr>
      </w:pPr>
    </w:p>
    <w:p w:rsidR="008242C3" w:rsidRPr="00B37DE3"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Agenda for the </w:t>
      </w:r>
      <w:r w:rsidR="00213A9F" w:rsidRPr="00B37DE3">
        <w:rPr>
          <w:rFonts w:ascii="Times New Roman" w:hAnsi="Times New Roman" w:cs="Times New Roman"/>
          <w:sz w:val="24"/>
          <w:szCs w:val="24"/>
        </w:rPr>
        <w:t>February 11, 2013</w:t>
      </w:r>
      <w:r w:rsidRPr="00B37DE3">
        <w:rPr>
          <w:rFonts w:ascii="Times New Roman" w:hAnsi="Times New Roman" w:cs="Times New Roman"/>
          <w:sz w:val="24"/>
          <w:szCs w:val="24"/>
        </w:rPr>
        <w:t xml:space="preserve"> meeting contained an item</w:t>
      </w:r>
      <w:r w:rsidR="00E83BA3">
        <w:rPr>
          <w:rFonts w:ascii="Times New Roman" w:hAnsi="Times New Roman" w:cs="Times New Roman"/>
          <w:sz w:val="24"/>
          <w:szCs w:val="24"/>
        </w:rPr>
        <w:t xml:space="preserve"> </w:t>
      </w:r>
      <w:r w:rsidR="00FF211F">
        <w:rPr>
          <w:rFonts w:ascii="Times New Roman" w:hAnsi="Times New Roman" w:cs="Times New Roman"/>
          <w:sz w:val="24"/>
          <w:szCs w:val="24"/>
        </w:rPr>
        <w:t>intended</w:t>
      </w:r>
      <w:r w:rsidRPr="00B37DE3">
        <w:rPr>
          <w:rFonts w:ascii="Times New Roman" w:hAnsi="Times New Roman" w:cs="Times New Roman"/>
          <w:sz w:val="24"/>
          <w:szCs w:val="24"/>
        </w:rPr>
        <w:t xml:space="preserve"> to be dealt with in-camera listed as:</w:t>
      </w:r>
    </w:p>
    <w:p w:rsidR="008242C3" w:rsidRPr="00B37DE3" w:rsidRDefault="008242C3" w:rsidP="008242C3">
      <w:pPr>
        <w:tabs>
          <w:tab w:val="left" w:pos="2266"/>
        </w:tabs>
        <w:rPr>
          <w:rFonts w:ascii="Times New Roman" w:hAnsi="Times New Roman" w:cs="Times New Roman"/>
          <w:sz w:val="24"/>
          <w:szCs w:val="24"/>
        </w:rPr>
      </w:pPr>
    </w:p>
    <w:p w:rsidR="00213A9F" w:rsidRPr="00B37DE3" w:rsidRDefault="008242C3" w:rsidP="008242C3">
      <w:pPr>
        <w:tabs>
          <w:tab w:val="left" w:pos="709"/>
        </w:tabs>
        <w:ind w:left="709" w:hanging="709"/>
        <w:rPr>
          <w:rFonts w:ascii="Times New Roman" w:hAnsi="Times New Roman" w:cs="Times New Roman"/>
          <w:b/>
          <w:sz w:val="24"/>
          <w:szCs w:val="24"/>
          <w:u w:val="single"/>
        </w:rPr>
      </w:pPr>
      <w:r w:rsidRPr="00B37DE3">
        <w:rPr>
          <w:rFonts w:ascii="Times New Roman" w:hAnsi="Times New Roman" w:cs="Times New Roman"/>
          <w:sz w:val="24"/>
          <w:szCs w:val="24"/>
        </w:rPr>
        <w:tab/>
        <w:t>“</w:t>
      </w:r>
      <w:r w:rsidR="00213A9F" w:rsidRPr="00B37DE3">
        <w:rPr>
          <w:rFonts w:ascii="Times New Roman" w:hAnsi="Times New Roman" w:cs="Times New Roman"/>
          <w:b/>
          <w:sz w:val="24"/>
          <w:szCs w:val="24"/>
        </w:rPr>
        <w:t>3</w:t>
      </w:r>
      <w:r w:rsidR="004004EC" w:rsidRPr="00B37DE3">
        <w:rPr>
          <w:rFonts w:ascii="Times New Roman" w:hAnsi="Times New Roman" w:cs="Times New Roman"/>
          <w:b/>
          <w:sz w:val="24"/>
          <w:szCs w:val="24"/>
        </w:rPr>
        <w:t>.</w:t>
      </w:r>
      <w:r w:rsidR="004004EC" w:rsidRPr="00B37DE3">
        <w:rPr>
          <w:rFonts w:ascii="Times New Roman" w:hAnsi="Times New Roman" w:cs="Times New Roman"/>
          <w:sz w:val="24"/>
          <w:szCs w:val="24"/>
        </w:rPr>
        <w:t xml:space="preserve"> In</w:t>
      </w:r>
      <w:r w:rsidRPr="00B37DE3">
        <w:rPr>
          <w:rFonts w:ascii="Times New Roman" w:hAnsi="Times New Roman" w:cs="Times New Roman"/>
          <w:b/>
          <w:sz w:val="24"/>
          <w:szCs w:val="24"/>
          <w:u w:val="single"/>
        </w:rPr>
        <w:t xml:space="preserve"> Camera</w:t>
      </w:r>
      <w:r w:rsidR="00213A9F" w:rsidRPr="00B37DE3">
        <w:rPr>
          <w:rFonts w:ascii="Times New Roman" w:hAnsi="Times New Roman" w:cs="Times New Roman"/>
          <w:b/>
          <w:sz w:val="24"/>
          <w:szCs w:val="24"/>
          <w:u w:val="single"/>
        </w:rPr>
        <w:t xml:space="preserve"> Matters</w:t>
      </w:r>
    </w:p>
    <w:p w:rsidR="00213A9F" w:rsidRPr="00B37DE3" w:rsidRDefault="00213A9F" w:rsidP="008242C3">
      <w:pPr>
        <w:tabs>
          <w:tab w:val="left" w:pos="709"/>
        </w:tabs>
        <w:ind w:left="709" w:hanging="709"/>
        <w:rPr>
          <w:rFonts w:ascii="Times New Roman" w:hAnsi="Times New Roman" w:cs="Times New Roman"/>
          <w:b/>
          <w:sz w:val="24"/>
          <w:szCs w:val="24"/>
          <w:u w:val="single"/>
        </w:rPr>
      </w:pPr>
    </w:p>
    <w:p w:rsidR="00213A9F" w:rsidRPr="00B37DE3" w:rsidRDefault="00213A9F" w:rsidP="008242C3">
      <w:pPr>
        <w:tabs>
          <w:tab w:val="left" w:pos="709"/>
        </w:tabs>
        <w:ind w:left="709" w:hanging="709"/>
        <w:rPr>
          <w:rFonts w:ascii="Times New Roman" w:hAnsi="Times New Roman" w:cs="Times New Roman"/>
          <w:sz w:val="24"/>
          <w:szCs w:val="24"/>
        </w:rPr>
      </w:pPr>
      <w:r w:rsidRPr="00B37DE3">
        <w:rPr>
          <w:rFonts w:ascii="Times New Roman" w:hAnsi="Times New Roman" w:cs="Times New Roman"/>
          <w:sz w:val="24"/>
          <w:szCs w:val="24"/>
        </w:rPr>
        <w:tab/>
        <w:t xml:space="preserve">That, in accordance with Section 239 (2) (a) of the </w:t>
      </w:r>
      <w:r w:rsidR="00A45BAA" w:rsidRPr="00B37DE3">
        <w:rPr>
          <w:rFonts w:ascii="Times New Roman" w:hAnsi="Times New Roman" w:cs="Times New Roman"/>
          <w:i/>
          <w:sz w:val="24"/>
          <w:szCs w:val="24"/>
          <w:u w:val="single"/>
        </w:rPr>
        <w:t>Municipal Act</w:t>
      </w:r>
      <w:r w:rsidRPr="00B37DE3">
        <w:rPr>
          <w:rFonts w:ascii="Times New Roman" w:hAnsi="Times New Roman" w:cs="Times New Roman"/>
          <w:sz w:val="24"/>
          <w:szCs w:val="24"/>
        </w:rPr>
        <w:t>, the Mar</w:t>
      </w:r>
      <w:r w:rsidR="004921C4" w:rsidRPr="00B37DE3">
        <w:rPr>
          <w:rFonts w:ascii="Times New Roman" w:hAnsi="Times New Roman" w:cs="Times New Roman"/>
          <w:sz w:val="24"/>
          <w:szCs w:val="24"/>
        </w:rPr>
        <w:t>kham Sports, Entertainment and C</w:t>
      </w:r>
      <w:r w:rsidRPr="00B37DE3">
        <w:rPr>
          <w:rFonts w:ascii="Times New Roman" w:hAnsi="Times New Roman" w:cs="Times New Roman"/>
          <w:sz w:val="24"/>
          <w:szCs w:val="24"/>
        </w:rPr>
        <w:t>ultural Centre Sub-Committee resolve into an in-camera session to discuss the following confidential matters:</w:t>
      </w:r>
    </w:p>
    <w:p w:rsidR="00213A9F" w:rsidRPr="00B37DE3" w:rsidRDefault="00213A9F" w:rsidP="008242C3">
      <w:pPr>
        <w:tabs>
          <w:tab w:val="left" w:pos="709"/>
        </w:tabs>
        <w:ind w:left="709" w:hanging="709"/>
        <w:rPr>
          <w:rFonts w:ascii="Times New Roman" w:hAnsi="Times New Roman" w:cs="Times New Roman"/>
          <w:sz w:val="24"/>
          <w:szCs w:val="24"/>
        </w:rPr>
      </w:pPr>
    </w:p>
    <w:p w:rsidR="008242C3" w:rsidRPr="00B37DE3" w:rsidRDefault="00213A9F" w:rsidP="00213A9F">
      <w:pPr>
        <w:tabs>
          <w:tab w:val="left" w:pos="709"/>
        </w:tabs>
        <w:ind w:left="709" w:hanging="709"/>
        <w:rPr>
          <w:rFonts w:ascii="Times New Roman" w:hAnsi="Times New Roman" w:cs="Times New Roman"/>
          <w:sz w:val="24"/>
          <w:szCs w:val="24"/>
        </w:rPr>
      </w:pPr>
      <w:r w:rsidRPr="00B37DE3">
        <w:rPr>
          <w:rFonts w:ascii="Times New Roman" w:hAnsi="Times New Roman" w:cs="Times New Roman"/>
          <w:sz w:val="24"/>
          <w:szCs w:val="24"/>
        </w:rPr>
        <w:tab/>
        <w:t xml:space="preserve">- The </w:t>
      </w:r>
      <w:r w:rsidR="008242C3" w:rsidRPr="00B37DE3">
        <w:rPr>
          <w:rFonts w:ascii="Times New Roman" w:hAnsi="Times New Roman" w:cs="Times New Roman"/>
          <w:sz w:val="24"/>
          <w:szCs w:val="24"/>
        </w:rPr>
        <w:t>security of t</w:t>
      </w:r>
      <w:r w:rsidR="007566F0" w:rsidRPr="00B37DE3">
        <w:rPr>
          <w:rFonts w:ascii="Times New Roman" w:hAnsi="Times New Roman" w:cs="Times New Roman"/>
          <w:sz w:val="24"/>
          <w:szCs w:val="24"/>
        </w:rPr>
        <w:t>he property of the municipality”</w:t>
      </w:r>
    </w:p>
    <w:p w:rsidR="008242C3" w:rsidRPr="00B37DE3" w:rsidRDefault="008242C3" w:rsidP="008242C3">
      <w:pPr>
        <w:ind w:left="1429" w:firstLine="11"/>
        <w:rPr>
          <w:rFonts w:ascii="Times New Roman" w:hAnsi="Times New Roman" w:cs="Times New Roman"/>
          <w:sz w:val="24"/>
          <w:szCs w:val="24"/>
        </w:rPr>
      </w:pPr>
    </w:p>
    <w:p w:rsidR="00066108" w:rsidRPr="00B37DE3" w:rsidRDefault="008242C3" w:rsidP="008242C3">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According to the City’s </w:t>
      </w:r>
      <w:r w:rsidR="008E13D0" w:rsidRPr="00B37DE3">
        <w:rPr>
          <w:rFonts w:ascii="Times New Roman" w:hAnsi="Times New Roman" w:cs="Times New Roman"/>
          <w:sz w:val="24"/>
          <w:szCs w:val="24"/>
        </w:rPr>
        <w:t>Council/Committee Coordinator</w:t>
      </w:r>
      <w:r w:rsidRPr="00B37DE3">
        <w:rPr>
          <w:rFonts w:ascii="Times New Roman" w:hAnsi="Times New Roman" w:cs="Times New Roman"/>
          <w:sz w:val="24"/>
          <w:szCs w:val="24"/>
        </w:rPr>
        <w:t xml:space="preserve">, </w:t>
      </w:r>
      <w:r w:rsidR="00B7211F" w:rsidRPr="00B37DE3">
        <w:rPr>
          <w:rFonts w:ascii="Times New Roman" w:hAnsi="Times New Roman" w:cs="Times New Roman"/>
          <w:sz w:val="24"/>
          <w:szCs w:val="24"/>
        </w:rPr>
        <w:t xml:space="preserve">a revised agenda was issued to the Members of the </w:t>
      </w:r>
      <w:r w:rsidR="008E13D0" w:rsidRPr="00B37DE3">
        <w:rPr>
          <w:rFonts w:ascii="Times New Roman" w:hAnsi="Times New Roman" w:cs="Times New Roman"/>
          <w:sz w:val="24"/>
          <w:szCs w:val="24"/>
        </w:rPr>
        <w:t>Sub-</w:t>
      </w:r>
      <w:r w:rsidR="00B7211F" w:rsidRPr="00B37DE3">
        <w:rPr>
          <w:rFonts w:ascii="Times New Roman" w:hAnsi="Times New Roman" w:cs="Times New Roman"/>
          <w:sz w:val="24"/>
          <w:szCs w:val="24"/>
        </w:rPr>
        <w:t>Committee and the public</w:t>
      </w:r>
      <w:r w:rsidR="00960007" w:rsidRPr="00B37DE3">
        <w:rPr>
          <w:rFonts w:ascii="Times New Roman" w:hAnsi="Times New Roman" w:cs="Times New Roman"/>
          <w:sz w:val="24"/>
          <w:szCs w:val="24"/>
        </w:rPr>
        <w:t xml:space="preserve"> at the open meeting of the MESC</w:t>
      </w:r>
      <w:r w:rsidR="004921C4" w:rsidRPr="00B37DE3">
        <w:rPr>
          <w:rFonts w:ascii="Times New Roman" w:hAnsi="Times New Roman" w:cs="Times New Roman"/>
          <w:sz w:val="24"/>
          <w:szCs w:val="24"/>
        </w:rPr>
        <w:t xml:space="preserve"> on February 11, 2013</w:t>
      </w:r>
      <w:r w:rsidR="00B7211F" w:rsidRPr="00B37DE3">
        <w:rPr>
          <w:rFonts w:ascii="Times New Roman" w:hAnsi="Times New Roman" w:cs="Times New Roman"/>
          <w:sz w:val="24"/>
          <w:szCs w:val="24"/>
        </w:rPr>
        <w:t xml:space="preserve">.  The </w:t>
      </w:r>
      <w:r w:rsidR="00066108" w:rsidRPr="00B37DE3">
        <w:rPr>
          <w:rFonts w:ascii="Times New Roman" w:hAnsi="Times New Roman" w:cs="Times New Roman"/>
          <w:sz w:val="24"/>
          <w:szCs w:val="24"/>
        </w:rPr>
        <w:t>subject item was listed as:</w:t>
      </w:r>
    </w:p>
    <w:p w:rsidR="00066108" w:rsidRPr="00B37DE3" w:rsidRDefault="00066108" w:rsidP="008242C3">
      <w:pPr>
        <w:tabs>
          <w:tab w:val="left" w:pos="709"/>
        </w:tabs>
        <w:rPr>
          <w:rFonts w:ascii="Times New Roman" w:hAnsi="Times New Roman" w:cs="Times New Roman"/>
          <w:sz w:val="24"/>
          <w:szCs w:val="24"/>
        </w:rPr>
      </w:pPr>
    </w:p>
    <w:p w:rsidR="00066108" w:rsidRPr="00B37DE3" w:rsidRDefault="00066108" w:rsidP="00066108">
      <w:pPr>
        <w:tabs>
          <w:tab w:val="left" w:pos="709"/>
        </w:tabs>
        <w:ind w:left="1418" w:hanging="709"/>
        <w:rPr>
          <w:rFonts w:ascii="Times New Roman" w:hAnsi="Times New Roman" w:cs="Times New Roman"/>
          <w:b/>
          <w:sz w:val="24"/>
          <w:szCs w:val="24"/>
          <w:u w:val="single"/>
        </w:rPr>
      </w:pPr>
      <w:r w:rsidRPr="00B37DE3">
        <w:rPr>
          <w:rFonts w:ascii="Times New Roman" w:hAnsi="Times New Roman" w:cs="Times New Roman"/>
          <w:sz w:val="24"/>
          <w:szCs w:val="24"/>
        </w:rPr>
        <w:t>“</w:t>
      </w:r>
      <w:r w:rsidRPr="00B37DE3">
        <w:rPr>
          <w:rFonts w:ascii="Times New Roman" w:hAnsi="Times New Roman" w:cs="Times New Roman"/>
          <w:b/>
          <w:sz w:val="24"/>
          <w:szCs w:val="24"/>
        </w:rPr>
        <w:t>3</w:t>
      </w:r>
      <w:r w:rsidR="004004EC" w:rsidRPr="00B37DE3">
        <w:rPr>
          <w:rFonts w:ascii="Times New Roman" w:hAnsi="Times New Roman" w:cs="Times New Roman"/>
          <w:b/>
          <w:sz w:val="24"/>
          <w:szCs w:val="24"/>
        </w:rPr>
        <w:t>.</w:t>
      </w:r>
      <w:r w:rsidR="004004EC" w:rsidRPr="00B37DE3">
        <w:rPr>
          <w:rFonts w:ascii="Times New Roman" w:hAnsi="Times New Roman" w:cs="Times New Roman"/>
          <w:sz w:val="24"/>
          <w:szCs w:val="24"/>
        </w:rPr>
        <w:t xml:space="preserve"> In</w:t>
      </w:r>
      <w:r w:rsidRPr="00B37DE3">
        <w:rPr>
          <w:rFonts w:ascii="Times New Roman" w:hAnsi="Times New Roman" w:cs="Times New Roman"/>
          <w:b/>
          <w:sz w:val="24"/>
          <w:szCs w:val="24"/>
          <w:u w:val="single"/>
        </w:rPr>
        <w:t xml:space="preserve"> Camera Matters</w:t>
      </w:r>
    </w:p>
    <w:p w:rsidR="00066108" w:rsidRPr="00B37DE3" w:rsidRDefault="00066108" w:rsidP="00066108">
      <w:pPr>
        <w:tabs>
          <w:tab w:val="left" w:pos="709"/>
        </w:tabs>
        <w:ind w:left="709" w:hanging="709"/>
        <w:rPr>
          <w:rFonts w:ascii="Times New Roman" w:hAnsi="Times New Roman" w:cs="Times New Roman"/>
          <w:b/>
          <w:sz w:val="24"/>
          <w:szCs w:val="24"/>
          <w:u w:val="single"/>
        </w:rPr>
      </w:pPr>
    </w:p>
    <w:p w:rsidR="00066108" w:rsidRPr="00B37DE3" w:rsidRDefault="00066108" w:rsidP="00066108">
      <w:pPr>
        <w:tabs>
          <w:tab w:val="left" w:pos="709"/>
        </w:tabs>
        <w:ind w:left="709" w:hanging="709"/>
        <w:rPr>
          <w:rFonts w:ascii="Times New Roman" w:hAnsi="Times New Roman" w:cs="Times New Roman"/>
          <w:sz w:val="24"/>
          <w:szCs w:val="24"/>
        </w:rPr>
      </w:pPr>
      <w:r w:rsidRPr="00B37DE3">
        <w:rPr>
          <w:rFonts w:ascii="Times New Roman" w:hAnsi="Times New Roman" w:cs="Times New Roman"/>
          <w:sz w:val="24"/>
          <w:szCs w:val="24"/>
        </w:rPr>
        <w:tab/>
        <w:t xml:space="preserve">That, in accordance with Section 239 (2) (a) of the </w:t>
      </w:r>
      <w:r w:rsidR="00A45BAA" w:rsidRPr="00B37DE3">
        <w:rPr>
          <w:rFonts w:ascii="Times New Roman" w:hAnsi="Times New Roman" w:cs="Times New Roman"/>
          <w:i/>
          <w:sz w:val="24"/>
          <w:szCs w:val="24"/>
          <w:u w:val="single"/>
        </w:rPr>
        <w:t>Municipal Act</w:t>
      </w:r>
      <w:r w:rsidRPr="00B37DE3">
        <w:rPr>
          <w:rFonts w:ascii="Times New Roman" w:hAnsi="Times New Roman" w:cs="Times New Roman"/>
          <w:sz w:val="24"/>
          <w:szCs w:val="24"/>
        </w:rPr>
        <w:t xml:space="preserve">, the Markham Sports, Entertainment and </w:t>
      </w:r>
      <w:r w:rsidR="004921C4" w:rsidRPr="00B37DE3">
        <w:rPr>
          <w:rFonts w:ascii="Times New Roman" w:hAnsi="Times New Roman" w:cs="Times New Roman"/>
          <w:sz w:val="24"/>
          <w:szCs w:val="24"/>
        </w:rPr>
        <w:t>C</w:t>
      </w:r>
      <w:r w:rsidRPr="00B37DE3">
        <w:rPr>
          <w:rFonts w:ascii="Times New Roman" w:hAnsi="Times New Roman" w:cs="Times New Roman"/>
          <w:sz w:val="24"/>
          <w:szCs w:val="24"/>
        </w:rPr>
        <w:t>ultural Centre Sub-Committee resolve into an in-camera session to discuss the following confidential matters:</w:t>
      </w:r>
    </w:p>
    <w:p w:rsidR="00066108" w:rsidRPr="00B37DE3" w:rsidRDefault="00066108" w:rsidP="00066108">
      <w:pPr>
        <w:tabs>
          <w:tab w:val="left" w:pos="709"/>
        </w:tabs>
        <w:ind w:left="709" w:hanging="709"/>
        <w:rPr>
          <w:rFonts w:ascii="Times New Roman" w:hAnsi="Times New Roman" w:cs="Times New Roman"/>
          <w:sz w:val="24"/>
          <w:szCs w:val="24"/>
        </w:rPr>
      </w:pPr>
    </w:p>
    <w:p w:rsidR="00066108" w:rsidRPr="00B37DE3" w:rsidRDefault="00066108" w:rsidP="00066108">
      <w:pPr>
        <w:tabs>
          <w:tab w:val="left" w:pos="709"/>
        </w:tabs>
        <w:ind w:left="709" w:hanging="709"/>
        <w:rPr>
          <w:rFonts w:ascii="Times New Roman" w:hAnsi="Times New Roman" w:cs="Times New Roman"/>
          <w:sz w:val="24"/>
          <w:szCs w:val="24"/>
        </w:rPr>
      </w:pPr>
      <w:r w:rsidRPr="00B37DE3">
        <w:rPr>
          <w:rFonts w:ascii="Times New Roman" w:hAnsi="Times New Roman" w:cs="Times New Roman"/>
          <w:sz w:val="24"/>
          <w:szCs w:val="24"/>
        </w:rPr>
        <w:tab/>
      </w:r>
    </w:p>
    <w:p w:rsidR="00066108" w:rsidRPr="00B37DE3" w:rsidRDefault="00066108" w:rsidP="00066108">
      <w:pPr>
        <w:tabs>
          <w:tab w:val="left" w:pos="709"/>
        </w:tabs>
        <w:ind w:left="709"/>
        <w:rPr>
          <w:rFonts w:ascii="Times New Roman" w:hAnsi="Times New Roman" w:cs="Times New Roman"/>
          <w:sz w:val="24"/>
          <w:szCs w:val="24"/>
        </w:rPr>
      </w:pPr>
      <w:r w:rsidRPr="00B37DE3">
        <w:rPr>
          <w:rFonts w:ascii="Times New Roman" w:hAnsi="Times New Roman" w:cs="Times New Roman"/>
          <w:sz w:val="24"/>
          <w:szCs w:val="24"/>
        </w:rPr>
        <w:t>- The security of the property of the municipality</w:t>
      </w:r>
    </w:p>
    <w:p w:rsidR="00066108" w:rsidRPr="00B37DE3" w:rsidRDefault="00066108" w:rsidP="00066108">
      <w:pPr>
        <w:tabs>
          <w:tab w:val="left" w:pos="709"/>
        </w:tabs>
        <w:ind w:left="709" w:hanging="709"/>
        <w:rPr>
          <w:rFonts w:ascii="Times New Roman" w:hAnsi="Times New Roman" w:cs="Times New Roman"/>
          <w:sz w:val="24"/>
          <w:szCs w:val="24"/>
        </w:rPr>
      </w:pPr>
      <w:r w:rsidRPr="00B37DE3">
        <w:rPr>
          <w:rFonts w:ascii="Times New Roman" w:hAnsi="Times New Roman" w:cs="Times New Roman"/>
          <w:sz w:val="24"/>
          <w:szCs w:val="24"/>
        </w:rPr>
        <w:tab/>
        <w:t>- Advice that is subject to solicitor-client privilege, including communicat</w:t>
      </w:r>
      <w:r w:rsidR="008E13D0" w:rsidRPr="00B37DE3">
        <w:rPr>
          <w:rFonts w:ascii="Times New Roman" w:hAnsi="Times New Roman" w:cs="Times New Roman"/>
          <w:sz w:val="24"/>
          <w:szCs w:val="24"/>
        </w:rPr>
        <w:t>ions necessary for that purpose”</w:t>
      </w:r>
    </w:p>
    <w:p w:rsidR="00066108" w:rsidRPr="00B37DE3" w:rsidRDefault="00066108" w:rsidP="008242C3">
      <w:pPr>
        <w:tabs>
          <w:tab w:val="left" w:pos="709"/>
        </w:tabs>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sidR="00921F84" w:rsidRPr="00B37DE3">
        <w:rPr>
          <w:rFonts w:ascii="Times New Roman" w:hAnsi="Times New Roman" w:cs="Times New Roman"/>
          <w:b/>
          <w:sz w:val="24"/>
          <w:szCs w:val="24"/>
          <w:u w:val="single"/>
        </w:rPr>
        <w:t>MESC</w:t>
      </w:r>
      <w:r w:rsidR="00FC10A1" w:rsidRPr="00B37DE3">
        <w:rPr>
          <w:rFonts w:ascii="Times New Roman" w:hAnsi="Times New Roman" w:cs="Times New Roman"/>
          <w:b/>
          <w:sz w:val="24"/>
          <w:szCs w:val="24"/>
          <w:u w:val="single"/>
        </w:rPr>
        <w:t xml:space="preserve"> </w:t>
      </w:r>
      <w:r w:rsidRPr="00B37DE3">
        <w:rPr>
          <w:rFonts w:ascii="Times New Roman" w:hAnsi="Times New Roman" w:cs="Times New Roman"/>
          <w:b/>
          <w:sz w:val="24"/>
          <w:szCs w:val="24"/>
          <w:u w:val="single"/>
        </w:rPr>
        <w:t xml:space="preserve">Meeting on </w:t>
      </w:r>
      <w:r w:rsidR="00FC10A1" w:rsidRPr="00B37DE3">
        <w:rPr>
          <w:rFonts w:ascii="Times New Roman" w:hAnsi="Times New Roman" w:cs="Times New Roman"/>
          <w:b/>
          <w:sz w:val="24"/>
          <w:szCs w:val="24"/>
          <w:u w:val="single"/>
        </w:rPr>
        <w:t>February 11, 2013</w:t>
      </w:r>
    </w:p>
    <w:p w:rsidR="008242C3" w:rsidRPr="00B37DE3" w:rsidRDefault="008242C3" w:rsidP="008242C3">
      <w:pPr>
        <w:tabs>
          <w:tab w:val="left" w:pos="709"/>
        </w:tabs>
        <w:rPr>
          <w:rFonts w:ascii="Times New Roman" w:hAnsi="Times New Roman" w:cs="Times New Roman"/>
          <w:b/>
          <w:sz w:val="24"/>
          <w:szCs w:val="24"/>
          <w:u w:val="single"/>
        </w:rPr>
      </w:pPr>
    </w:p>
    <w:p w:rsidR="008242C3" w:rsidRPr="00B37DE3"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Minutes for the </w:t>
      </w:r>
      <w:r w:rsidR="00921F84" w:rsidRPr="00B37DE3">
        <w:rPr>
          <w:rFonts w:ascii="Times New Roman" w:hAnsi="Times New Roman" w:cs="Times New Roman"/>
          <w:sz w:val="24"/>
          <w:szCs w:val="24"/>
        </w:rPr>
        <w:t>MESC</w:t>
      </w:r>
      <w:r w:rsidRPr="00B37DE3">
        <w:rPr>
          <w:rFonts w:ascii="Times New Roman" w:hAnsi="Times New Roman" w:cs="Times New Roman"/>
          <w:sz w:val="24"/>
          <w:szCs w:val="24"/>
        </w:rPr>
        <w:t xml:space="preserve"> Meeting of </w:t>
      </w:r>
      <w:r w:rsidR="00FC10A1" w:rsidRPr="00B37DE3">
        <w:rPr>
          <w:rFonts w:ascii="Times New Roman" w:hAnsi="Times New Roman" w:cs="Times New Roman"/>
          <w:sz w:val="24"/>
          <w:szCs w:val="24"/>
        </w:rPr>
        <w:t>February 11, 2013</w:t>
      </w:r>
      <w:r w:rsidRPr="00B37DE3">
        <w:rPr>
          <w:rFonts w:ascii="Times New Roman" w:hAnsi="Times New Roman" w:cs="Times New Roman"/>
          <w:sz w:val="24"/>
          <w:szCs w:val="24"/>
        </w:rPr>
        <w:t xml:space="preserve"> indicate that the meeting commenced at </w:t>
      </w:r>
      <w:r w:rsidR="00A24A46" w:rsidRPr="00B37DE3">
        <w:rPr>
          <w:rFonts w:ascii="Times New Roman" w:hAnsi="Times New Roman" w:cs="Times New Roman"/>
          <w:sz w:val="24"/>
          <w:szCs w:val="24"/>
        </w:rPr>
        <w:t>12:1</w:t>
      </w:r>
      <w:r w:rsidR="004921C4" w:rsidRPr="00B37DE3">
        <w:rPr>
          <w:rFonts w:ascii="Times New Roman" w:hAnsi="Times New Roman" w:cs="Times New Roman"/>
          <w:sz w:val="24"/>
          <w:szCs w:val="24"/>
        </w:rPr>
        <w:t>4</w:t>
      </w:r>
      <w:r w:rsidR="00A24A46" w:rsidRPr="00B37DE3">
        <w:rPr>
          <w:rFonts w:ascii="Times New Roman" w:hAnsi="Times New Roman" w:cs="Times New Roman"/>
          <w:sz w:val="24"/>
          <w:szCs w:val="24"/>
        </w:rPr>
        <w:t xml:space="preserve"> p.m.</w:t>
      </w:r>
      <w:r w:rsidRPr="00B37DE3">
        <w:rPr>
          <w:rFonts w:ascii="Times New Roman" w:hAnsi="Times New Roman" w:cs="Times New Roman"/>
          <w:sz w:val="24"/>
          <w:szCs w:val="24"/>
        </w:rPr>
        <w:t xml:space="preserve"> in open session.  </w:t>
      </w:r>
      <w:r w:rsidR="00665FAB" w:rsidRPr="00B37DE3">
        <w:rPr>
          <w:rFonts w:ascii="Times New Roman" w:hAnsi="Times New Roman" w:cs="Times New Roman"/>
          <w:sz w:val="24"/>
          <w:szCs w:val="24"/>
        </w:rPr>
        <w:t>At 12:15 p.m.</w:t>
      </w:r>
      <w:r w:rsidR="003F3332" w:rsidRPr="00B37DE3">
        <w:rPr>
          <w:rFonts w:ascii="Times New Roman" w:hAnsi="Times New Roman" w:cs="Times New Roman"/>
          <w:sz w:val="24"/>
          <w:szCs w:val="24"/>
        </w:rPr>
        <w:t>, the meeting</w:t>
      </w:r>
      <w:r w:rsidR="00343F73" w:rsidRPr="00B37DE3">
        <w:rPr>
          <w:rFonts w:ascii="Times New Roman" w:hAnsi="Times New Roman" w:cs="Times New Roman"/>
          <w:sz w:val="24"/>
          <w:szCs w:val="24"/>
        </w:rPr>
        <w:t xml:space="preserve"> </w:t>
      </w:r>
      <w:r w:rsidR="00A24A46" w:rsidRPr="00B37DE3">
        <w:rPr>
          <w:rFonts w:ascii="Times New Roman" w:hAnsi="Times New Roman" w:cs="Times New Roman"/>
          <w:sz w:val="24"/>
          <w:szCs w:val="24"/>
        </w:rPr>
        <w:t>went into closed session to discuss the subject item</w:t>
      </w:r>
      <w:r w:rsidR="00E823C7" w:rsidRPr="00B37DE3">
        <w:rPr>
          <w:rFonts w:ascii="Times New Roman" w:hAnsi="Times New Roman" w:cs="Times New Roman"/>
          <w:sz w:val="24"/>
          <w:szCs w:val="24"/>
        </w:rPr>
        <w:t xml:space="preserve">.  It resolved </w:t>
      </w:r>
      <w:r w:rsidRPr="00B37DE3">
        <w:rPr>
          <w:rFonts w:ascii="Times New Roman" w:hAnsi="Times New Roman" w:cs="Times New Roman"/>
          <w:sz w:val="24"/>
          <w:szCs w:val="24"/>
        </w:rPr>
        <w:t xml:space="preserve">back into open session at </w:t>
      </w:r>
      <w:r w:rsidR="00A24A46" w:rsidRPr="00B37DE3">
        <w:rPr>
          <w:rFonts w:ascii="Times New Roman" w:hAnsi="Times New Roman" w:cs="Times New Roman"/>
          <w:sz w:val="24"/>
          <w:szCs w:val="24"/>
        </w:rPr>
        <w:t>2:42</w:t>
      </w:r>
      <w:r w:rsidRPr="00B37DE3">
        <w:rPr>
          <w:rFonts w:ascii="Times New Roman" w:hAnsi="Times New Roman" w:cs="Times New Roman"/>
          <w:sz w:val="24"/>
          <w:szCs w:val="24"/>
        </w:rPr>
        <w:t xml:space="preserve"> p.m.  </w:t>
      </w:r>
      <w:r w:rsidR="00061E0E" w:rsidRPr="00B37DE3">
        <w:rPr>
          <w:rFonts w:ascii="Times New Roman" w:hAnsi="Times New Roman" w:cs="Times New Roman"/>
          <w:sz w:val="24"/>
          <w:szCs w:val="24"/>
        </w:rPr>
        <w:t xml:space="preserve">The meeting then </w:t>
      </w:r>
      <w:r w:rsidR="00E823C7" w:rsidRPr="00B37DE3">
        <w:rPr>
          <w:rFonts w:ascii="Times New Roman" w:hAnsi="Times New Roman" w:cs="Times New Roman"/>
          <w:sz w:val="24"/>
          <w:szCs w:val="24"/>
        </w:rPr>
        <w:t xml:space="preserve">immediately </w:t>
      </w:r>
      <w:r w:rsidR="00061E0E" w:rsidRPr="00B37DE3">
        <w:rPr>
          <w:rFonts w:ascii="Times New Roman" w:hAnsi="Times New Roman" w:cs="Times New Roman"/>
          <w:sz w:val="24"/>
          <w:szCs w:val="24"/>
        </w:rPr>
        <w:t xml:space="preserve">adjourned.  </w:t>
      </w:r>
      <w:r w:rsidRPr="00B37DE3">
        <w:rPr>
          <w:rFonts w:ascii="Times New Roman" w:hAnsi="Times New Roman" w:cs="Times New Roman"/>
          <w:sz w:val="24"/>
          <w:szCs w:val="24"/>
        </w:rPr>
        <w:t xml:space="preserve">  </w:t>
      </w:r>
    </w:p>
    <w:p w:rsidR="008242C3" w:rsidRPr="00B37DE3" w:rsidRDefault="008242C3" w:rsidP="008242C3">
      <w:pPr>
        <w:tabs>
          <w:tab w:val="left" w:pos="2266"/>
        </w:tabs>
        <w:rPr>
          <w:rFonts w:ascii="Times New Roman" w:hAnsi="Times New Roman" w:cs="Times New Roman"/>
          <w:sz w:val="24"/>
          <w:szCs w:val="24"/>
        </w:rPr>
      </w:pPr>
    </w:p>
    <w:p w:rsidR="00061E0E" w:rsidRPr="00B37DE3" w:rsidRDefault="00061E0E" w:rsidP="00061E0E">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Closed Meeting </w:t>
      </w:r>
      <w:r w:rsidR="00921F84" w:rsidRPr="00B37DE3">
        <w:rPr>
          <w:rFonts w:ascii="Times New Roman" w:hAnsi="Times New Roman" w:cs="Times New Roman"/>
          <w:b/>
          <w:sz w:val="24"/>
          <w:szCs w:val="24"/>
          <w:u w:val="single"/>
        </w:rPr>
        <w:t>MESC</w:t>
      </w:r>
      <w:r w:rsidRPr="00B37DE3">
        <w:rPr>
          <w:rFonts w:ascii="Times New Roman" w:hAnsi="Times New Roman" w:cs="Times New Roman"/>
          <w:b/>
          <w:sz w:val="24"/>
          <w:szCs w:val="24"/>
          <w:u w:val="single"/>
        </w:rPr>
        <w:t xml:space="preserve"> Meeting of February 11, 2013</w:t>
      </w:r>
    </w:p>
    <w:p w:rsidR="00061E0E" w:rsidRPr="00B37DE3" w:rsidRDefault="00061E0E" w:rsidP="00061E0E">
      <w:pPr>
        <w:tabs>
          <w:tab w:val="left" w:pos="709"/>
        </w:tabs>
        <w:rPr>
          <w:rFonts w:ascii="Times New Roman" w:hAnsi="Times New Roman" w:cs="Times New Roman"/>
          <w:b/>
          <w:sz w:val="24"/>
          <w:szCs w:val="24"/>
          <w:u w:val="single"/>
        </w:rPr>
      </w:pPr>
    </w:p>
    <w:p w:rsidR="00061E0E" w:rsidRPr="00B37DE3" w:rsidRDefault="00061E0E" w:rsidP="001E5C90">
      <w:pPr>
        <w:tabs>
          <w:tab w:val="left" w:pos="2266"/>
        </w:tabs>
        <w:rPr>
          <w:rFonts w:ascii="Times New Roman" w:hAnsi="Times New Roman" w:cs="Times New Roman"/>
          <w:b/>
          <w:sz w:val="24"/>
          <w:szCs w:val="24"/>
        </w:rPr>
      </w:pPr>
      <w:r w:rsidRPr="00B37DE3">
        <w:rPr>
          <w:rFonts w:ascii="Times New Roman" w:hAnsi="Times New Roman" w:cs="Times New Roman"/>
          <w:sz w:val="24"/>
          <w:szCs w:val="24"/>
        </w:rPr>
        <w:t xml:space="preserve">The </w:t>
      </w:r>
      <w:r w:rsidR="00DA070C" w:rsidRPr="00B37DE3">
        <w:rPr>
          <w:rFonts w:ascii="Times New Roman" w:hAnsi="Times New Roman" w:cs="Times New Roman"/>
          <w:sz w:val="24"/>
          <w:szCs w:val="24"/>
        </w:rPr>
        <w:t xml:space="preserve">subject agenda item was </w:t>
      </w:r>
      <w:r w:rsidR="001E5C90" w:rsidRPr="00B37DE3">
        <w:rPr>
          <w:rFonts w:ascii="Times New Roman" w:hAnsi="Times New Roman" w:cs="Times New Roman"/>
          <w:sz w:val="24"/>
          <w:szCs w:val="24"/>
        </w:rPr>
        <w:t>identified</w:t>
      </w:r>
      <w:r w:rsidR="00DA070C" w:rsidRPr="00B37DE3">
        <w:rPr>
          <w:rFonts w:ascii="Times New Roman" w:hAnsi="Times New Roman" w:cs="Times New Roman"/>
          <w:sz w:val="24"/>
          <w:szCs w:val="24"/>
        </w:rPr>
        <w:t xml:space="preserve"> on the revised “Confidential Agenda” in the same manner as that on the revised open meeting agenda. </w:t>
      </w:r>
      <w:r w:rsidR="001E5C90" w:rsidRPr="00B37DE3">
        <w:rPr>
          <w:rFonts w:ascii="Times New Roman" w:hAnsi="Times New Roman" w:cs="Times New Roman"/>
          <w:sz w:val="24"/>
          <w:szCs w:val="24"/>
        </w:rPr>
        <w:t xml:space="preserve"> T</w:t>
      </w:r>
      <w:r w:rsidR="00B40691" w:rsidRPr="00B37DE3">
        <w:rPr>
          <w:rFonts w:ascii="Times New Roman" w:hAnsi="Times New Roman" w:cs="Times New Roman"/>
          <w:sz w:val="24"/>
          <w:szCs w:val="24"/>
        </w:rPr>
        <w:t>he item specified that the</w:t>
      </w:r>
      <w:r w:rsidR="001E5C90" w:rsidRPr="00B37DE3">
        <w:rPr>
          <w:rFonts w:ascii="Times New Roman" w:hAnsi="Times New Roman" w:cs="Times New Roman"/>
          <w:sz w:val="24"/>
          <w:szCs w:val="24"/>
        </w:rPr>
        <w:t xml:space="preserve"> </w:t>
      </w:r>
      <w:r w:rsidR="001E5C90" w:rsidRPr="00B37DE3">
        <w:rPr>
          <w:rFonts w:ascii="Times New Roman" w:hAnsi="Times New Roman" w:cs="Times New Roman"/>
          <w:sz w:val="24"/>
          <w:szCs w:val="24"/>
        </w:rPr>
        <w:lastRenderedPageBreak/>
        <w:t xml:space="preserve">discussion would include </w:t>
      </w:r>
      <w:r w:rsidR="00D171FC" w:rsidRPr="00B37DE3">
        <w:rPr>
          <w:rFonts w:ascii="Times New Roman" w:hAnsi="Times New Roman" w:cs="Times New Roman"/>
          <w:sz w:val="24"/>
          <w:szCs w:val="24"/>
        </w:rPr>
        <w:t>an individual associated with the Markham Sports, Entertainment &amp; Cultural Centre proposal.</w:t>
      </w:r>
      <w:r w:rsidR="00DA070C" w:rsidRPr="00B37DE3">
        <w:rPr>
          <w:rFonts w:ascii="Times New Roman" w:hAnsi="Times New Roman" w:cs="Times New Roman"/>
          <w:sz w:val="24"/>
          <w:szCs w:val="24"/>
        </w:rPr>
        <w:t xml:space="preserve"> </w:t>
      </w:r>
    </w:p>
    <w:p w:rsidR="001E5C90" w:rsidRPr="00B37DE3" w:rsidRDefault="001E5C90" w:rsidP="001E5C90">
      <w:pPr>
        <w:tabs>
          <w:tab w:val="left" w:pos="709"/>
        </w:tabs>
        <w:ind w:left="720"/>
        <w:rPr>
          <w:rFonts w:ascii="Times New Roman" w:hAnsi="Times New Roman" w:cs="Times New Roman"/>
          <w:b/>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 xml:space="preserve">Minutes of the Closed Meeting of the </w:t>
      </w:r>
      <w:r w:rsidR="00921F84" w:rsidRPr="00B37DE3">
        <w:rPr>
          <w:rFonts w:ascii="Times New Roman" w:hAnsi="Times New Roman" w:cs="Times New Roman"/>
          <w:b/>
          <w:sz w:val="24"/>
          <w:szCs w:val="24"/>
          <w:u w:val="single"/>
        </w:rPr>
        <w:t>MESC</w:t>
      </w:r>
      <w:r w:rsidR="00FC2665" w:rsidRPr="00B37DE3">
        <w:rPr>
          <w:rFonts w:ascii="Times New Roman" w:hAnsi="Times New Roman" w:cs="Times New Roman"/>
          <w:b/>
          <w:sz w:val="24"/>
          <w:szCs w:val="24"/>
          <w:u w:val="single"/>
        </w:rPr>
        <w:t xml:space="preserve"> Meeting on February 11, 2013</w:t>
      </w:r>
    </w:p>
    <w:p w:rsidR="00FC2665" w:rsidRPr="00B37DE3" w:rsidRDefault="00FC2665" w:rsidP="00FC2665">
      <w:pPr>
        <w:tabs>
          <w:tab w:val="left" w:pos="709"/>
        </w:tabs>
        <w:ind w:left="720"/>
        <w:rPr>
          <w:rFonts w:ascii="Times New Roman" w:hAnsi="Times New Roman" w:cs="Times New Roman"/>
          <w:b/>
          <w:sz w:val="24"/>
          <w:szCs w:val="24"/>
          <w:u w:val="single"/>
        </w:rPr>
      </w:pPr>
    </w:p>
    <w:p w:rsidR="00921F84" w:rsidRPr="00B37DE3" w:rsidRDefault="008242C3" w:rsidP="008242C3">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Minutes for the </w:t>
      </w:r>
      <w:r w:rsidR="00E2366B" w:rsidRPr="00B37DE3">
        <w:rPr>
          <w:rFonts w:ascii="Times New Roman" w:hAnsi="Times New Roman" w:cs="Times New Roman"/>
          <w:sz w:val="24"/>
          <w:szCs w:val="24"/>
        </w:rPr>
        <w:t>In-camera (closed)</w:t>
      </w:r>
      <w:r w:rsidR="001A419D" w:rsidRPr="00B37DE3">
        <w:rPr>
          <w:rFonts w:ascii="Times New Roman" w:hAnsi="Times New Roman" w:cs="Times New Roman"/>
          <w:sz w:val="24"/>
          <w:szCs w:val="24"/>
        </w:rPr>
        <w:t xml:space="preserve"> Meeting</w:t>
      </w:r>
      <w:r w:rsidRPr="00B37DE3">
        <w:rPr>
          <w:rFonts w:ascii="Times New Roman" w:hAnsi="Times New Roman" w:cs="Times New Roman"/>
          <w:sz w:val="24"/>
          <w:szCs w:val="24"/>
        </w:rPr>
        <w:t xml:space="preserve"> of the </w:t>
      </w:r>
      <w:r w:rsidR="00C85D98" w:rsidRPr="00B37DE3">
        <w:rPr>
          <w:rFonts w:ascii="Times New Roman" w:hAnsi="Times New Roman" w:cs="Times New Roman"/>
          <w:sz w:val="24"/>
          <w:szCs w:val="24"/>
        </w:rPr>
        <w:t xml:space="preserve">MESC on February 11, 2013 </w:t>
      </w:r>
      <w:r w:rsidRPr="00B37DE3">
        <w:rPr>
          <w:rFonts w:ascii="Times New Roman" w:hAnsi="Times New Roman" w:cs="Times New Roman"/>
          <w:sz w:val="24"/>
          <w:szCs w:val="24"/>
        </w:rPr>
        <w:t xml:space="preserve">indicate that the </w:t>
      </w:r>
      <w:r w:rsidR="00C85D98" w:rsidRPr="00B37DE3">
        <w:rPr>
          <w:rFonts w:ascii="Times New Roman" w:hAnsi="Times New Roman" w:cs="Times New Roman"/>
          <w:sz w:val="24"/>
          <w:szCs w:val="24"/>
        </w:rPr>
        <w:t>MESC</w:t>
      </w:r>
      <w:r w:rsidRPr="00B37DE3">
        <w:rPr>
          <w:rFonts w:ascii="Times New Roman" w:hAnsi="Times New Roman" w:cs="Times New Roman"/>
          <w:sz w:val="24"/>
          <w:szCs w:val="24"/>
        </w:rPr>
        <w:t xml:space="preserve"> received a </w:t>
      </w:r>
      <w:r w:rsidR="00C85D98" w:rsidRPr="00B37DE3">
        <w:rPr>
          <w:rFonts w:ascii="Times New Roman" w:hAnsi="Times New Roman" w:cs="Times New Roman"/>
          <w:sz w:val="24"/>
          <w:szCs w:val="24"/>
        </w:rPr>
        <w:t>deputation from individuals associated with the Markham Sports, Entertainment &amp; Cultural Centre proposal.  Discussion occurred between members of the MESC and these individuals</w:t>
      </w:r>
      <w:r w:rsidR="008C0E4D" w:rsidRPr="00B37DE3">
        <w:rPr>
          <w:rFonts w:ascii="Times New Roman" w:hAnsi="Times New Roman" w:cs="Times New Roman"/>
          <w:sz w:val="24"/>
          <w:szCs w:val="24"/>
        </w:rPr>
        <w:t>.</w:t>
      </w:r>
      <w:r w:rsidR="008C0E4D" w:rsidRPr="00B37DE3">
        <w:rPr>
          <w:rStyle w:val="FootnoteReference"/>
          <w:rFonts w:ascii="Times New Roman" w:hAnsi="Times New Roman" w:cs="Times New Roman"/>
          <w:sz w:val="24"/>
          <w:szCs w:val="24"/>
        </w:rPr>
        <w:footnoteReference w:id="5"/>
      </w:r>
      <w:r w:rsidR="008C0E4D" w:rsidRPr="00B37DE3">
        <w:rPr>
          <w:rFonts w:ascii="Times New Roman" w:hAnsi="Times New Roman" w:cs="Times New Roman"/>
          <w:sz w:val="24"/>
          <w:szCs w:val="24"/>
        </w:rPr>
        <w:t xml:space="preserve">  City staff answered questions from members of the MESC relating to the issue</w:t>
      </w:r>
      <w:r w:rsidR="00842885" w:rsidRPr="00B37DE3">
        <w:rPr>
          <w:rFonts w:ascii="Times New Roman" w:hAnsi="Times New Roman" w:cs="Times New Roman"/>
          <w:sz w:val="24"/>
          <w:szCs w:val="24"/>
        </w:rPr>
        <w:t>s</w:t>
      </w:r>
      <w:r w:rsidR="008C0E4D" w:rsidRPr="00B37DE3">
        <w:rPr>
          <w:rFonts w:ascii="Times New Roman" w:hAnsi="Times New Roman" w:cs="Times New Roman"/>
          <w:sz w:val="24"/>
          <w:szCs w:val="24"/>
        </w:rPr>
        <w:t xml:space="preserve"> under discussion.</w:t>
      </w:r>
      <w:r w:rsidR="0041111E" w:rsidRPr="00B37DE3">
        <w:rPr>
          <w:rFonts w:ascii="Times New Roman" w:hAnsi="Times New Roman" w:cs="Times New Roman"/>
          <w:sz w:val="24"/>
          <w:szCs w:val="24"/>
        </w:rPr>
        <w:t xml:space="preserve">  The third party individuals were present throughout the whole meeting.</w:t>
      </w:r>
      <w:r w:rsidR="00921F84" w:rsidRPr="00B37DE3">
        <w:rPr>
          <w:rFonts w:ascii="Times New Roman" w:hAnsi="Times New Roman" w:cs="Times New Roman"/>
          <w:sz w:val="24"/>
          <w:szCs w:val="24"/>
        </w:rPr>
        <w:t xml:space="preserve"> </w:t>
      </w:r>
    </w:p>
    <w:p w:rsidR="000C3126" w:rsidRPr="00B37DE3" w:rsidRDefault="000C3126" w:rsidP="000C3126">
      <w:pPr>
        <w:tabs>
          <w:tab w:val="left" w:pos="2266"/>
        </w:tabs>
        <w:rPr>
          <w:rFonts w:ascii="Times New Roman" w:hAnsi="Times New Roman" w:cs="Times New Roman"/>
          <w:sz w:val="24"/>
          <w:szCs w:val="24"/>
        </w:rPr>
      </w:pPr>
    </w:p>
    <w:p w:rsidR="00673058" w:rsidRPr="00B37DE3"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t>ANALYSIS AND FINDINGS</w:t>
      </w:r>
    </w:p>
    <w:p w:rsidR="0082453F" w:rsidRPr="00B37DE3" w:rsidRDefault="0082453F" w:rsidP="0082453F">
      <w:pPr>
        <w:tabs>
          <w:tab w:val="left" w:pos="567"/>
        </w:tabs>
        <w:rPr>
          <w:rFonts w:ascii="Times New Roman" w:hAnsi="Times New Roman" w:cs="Times New Roman"/>
          <w:b/>
          <w:sz w:val="24"/>
          <w:szCs w:val="24"/>
          <w:u w:val="single"/>
        </w:rPr>
      </w:pPr>
    </w:p>
    <w:p w:rsidR="00FB658E" w:rsidRDefault="000F17E9" w:rsidP="00FB658E">
      <w:pPr>
        <w:tabs>
          <w:tab w:val="left" w:pos="567"/>
        </w:tabs>
        <w:rPr>
          <w:rFonts w:ascii="Times New Roman" w:hAnsi="Times New Roman" w:cs="Times New Roman"/>
          <w:sz w:val="24"/>
          <w:szCs w:val="24"/>
        </w:rPr>
      </w:pPr>
      <w:r w:rsidRPr="00B37DE3">
        <w:rPr>
          <w:rFonts w:ascii="Times New Roman" w:hAnsi="Times New Roman" w:cs="Times New Roman"/>
          <w:sz w:val="24"/>
          <w:szCs w:val="24"/>
        </w:rPr>
        <w:t>Three</w:t>
      </w:r>
      <w:r w:rsidR="0082453F" w:rsidRPr="00B37DE3">
        <w:rPr>
          <w:rFonts w:ascii="Times New Roman" w:hAnsi="Times New Roman" w:cs="Times New Roman"/>
          <w:sz w:val="24"/>
          <w:szCs w:val="24"/>
        </w:rPr>
        <w:t xml:space="preserve"> reasons </w:t>
      </w:r>
      <w:r w:rsidR="00F25189" w:rsidRPr="00B37DE3">
        <w:rPr>
          <w:rFonts w:ascii="Times New Roman" w:hAnsi="Times New Roman" w:cs="Times New Roman"/>
          <w:sz w:val="24"/>
          <w:szCs w:val="24"/>
        </w:rPr>
        <w:t>were cited by the City</w:t>
      </w:r>
      <w:r w:rsidR="004D79D5" w:rsidRPr="00B37DE3">
        <w:rPr>
          <w:rFonts w:ascii="Times New Roman" w:hAnsi="Times New Roman" w:cs="Times New Roman"/>
          <w:sz w:val="24"/>
          <w:szCs w:val="24"/>
        </w:rPr>
        <w:t xml:space="preserve"> to Amberley Gavel</w:t>
      </w:r>
      <w:r w:rsidR="00F25189" w:rsidRPr="00B37DE3">
        <w:rPr>
          <w:rFonts w:ascii="Times New Roman" w:hAnsi="Times New Roman" w:cs="Times New Roman"/>
          <w:sz w:val="24"/>
          <w:szCs w:val="24"/>
        </w:rPr>
        <w:t xml:space="preserve"> as to </w:t>
      </w:r>
      <w:r w:rsidR="0082453F" w:rsidRPr="00B37DE3">
        <w:rPr>
          <w:rFonts w:ascii="Times New Roman" w:hAnsi="Times New Roman" w:cs="Times New Roman"/>
          <w:sz w:val="24"/>
          <w:szCs w:val="24"/>
        </w:rPr>
        <w:t xml:space="preserve">why the </w:t>
      </w:r>
      <w:r w:rsidR="00965DD9" w:rsidRPr="00B37DE3">
        <w:rPr>
          <w:rFonts w:ascii="Times New Roman" w:hAnsi="Times New Roman" w:cs="Times New Roman"/>
          <w:sz w:val="24"/>
          <w:szCs w:val="24"/>
        </w:rPr>
        <w:t>agenda item</w:t>
      </w:r>
      <w:r w:rsidR="0082453F" w:rsidRPr="00B37DE3">
        <w:rPr>
          <w:rFonts w:ascii="Times New Roman" w:hAnsi="Times New Roman" w:cs="Times New Roman"/>
          <w:sz w:val="24"/>
          <w:szCs w:val="24"/>
        </w:rPr>
        <w:t xml:space="preserve"> </w:t>
      </w:r>
      <w:r w:rsidR="00F50224">
        <w:rPr>
          <w:rFonts w:ascii="Times New Roman" w:hAnsi="Times New Roman" w:cs="Times New Roman"/>
          <w:sz w:val="24"/>
          <w:szCs w:val="24"/>
        </w:rPr>
        <w:t>was intended to be</w:t>
      </w:r>
      <w:r w:rsidR="0082453F" w:rsidRPr="00B37DE3">
        <w:rPr>
          <w:rFonts w:ascii="Times New Roman" w:hAnsi="Times New Roman" w:cs="Times New Roman"/>
          <w:sz w:val="24"/>
          <w:szCs w:val="24"/>
        </w:rPr>
        <w:t xml:space="preserve"> dealt with in closed session:</w:t>
      </w:r>
    </w:p>
    <w:p w:rsidR="00FB658E" w:rsidRDefault="00FB658E" w:rsidP="00FB658E">
      <w:pPr>
        <w:tabs>
          <w:tab w:val="left" w:pos="567"/>
        </w:tabs>
        <w:rPr>
          <w:rFonts w:ascii="Times New Roman" w:hAnsi="Times New Roman" w:cs="Times New Roman"/>
          <w:sz w:val="24"/>
          <w:szCs w:val="24"/>
        </w:rPr>
      </w:pPr>
    </w:p>
    <w:p w:rsidR="0082453F" w:rsidRPr="00B37DE3" w:rsidRDefault="0082453F" w:rsidP="00FB658E">
      <w:pPr>
        <w:tabs>
          <w:tab w:val="left" w:pos="567"/>
        </w:tabs>
        <w:ind w:left="567" w:hanging="567"/>
        <w:rPr>
          <w:rFonts w:ascii="Times New Roman" w:hAnsi="Times New Roman" w:cs="Times New Roman"/>
          <w:sz w:val="24"/>
          <w:szCs w:val="24"/>
        </w:rPr>
      </w:pPr>
      <w:r w:rsidRPr="00B37DE3">
        <w:rPr>
          <w:rFonts w:ascii="Times New Roman" w:hAnsi="Times New Roman" w:cs="Times New Roman"/>
          <w:sz w:val="24"/>
          <w:szCs w:val="24"/>
        </w:rPr>
        <w:t>(a)</w:t>
      </w:r>
      <w:r w:rsidRPr="00B37DE3">
        <w:rPr>
          <w:rFonts w:ascii="Times New Roman" w:hAnsi="Times New Roman" w:cs="Times New Roman"/>
          <w:sz w:val="24"/>
          <w:szCs w:val="24"/>
        </w:rPr>
        <w:tab/>
        <w:t>The subject matter dealt with security of the property of the municipality</w:t>
      </w:r>
      <w:r w:rsidR="000F17E9" w:rsidRPr="00B37DE3">
        <w:rPr>
          <w:rFonts w:ascii="Times New Roman" w:hAnsi="Times New Roman" w:cs="Times New Roman"/>
          <w:sz w:val="24"/>
          <w:szCs w:val="24"/>
        </w:rPr>
        <w:t>,</w:t>
      </w:r>
      <w:r w:rsidRPr="00B37DE3">
        <w:rPr>
          <w:rFonts w:ascii="Times New Roman" w:hAnsi="Times New Roman" w:cs="Times New Roman"/>
          <w:sz w:val="24"/>
          <w:szCs w:val="24"/>
        </w:rPr>
        <w:t xml:space="preserve"> and </w:t>
      </w:r>
      <w:r w:rsidR="004D79D5" w:rsidRPr="00B37DE3">
        <w:rPr>
          <w:rFonts w:ascii="Times New Roman" w:hAnsi="Times New Roman" w:cs="Times New Roman"/>
          <w:sz w:val="24"/>
          <w:szCs w:val="24"/>
        </w:rPr>
        <w:t>could be</w:t>
      </w:r>
      <w:r w:rsidRPr="00B37DE3">
        <w:rPr>
          <w:rFonts w:ascii="Times New Roman" w:hAnsi="Times New Roman" w:cs="Times New Roman"/>
          <w:sz w:val="24"/>
          <w:szCs w:val="24"/>
        </w:rPr>
        <w:t xml:space="preserve"> exempt from the open meetings rule by virtue of section 239(2)(a) of the </w:t>
      </w:r>
      <w:r w:rsidR="00A45BAA" w:rsidRPr="00B37DE3">
        <w:rPr>
          <w:rFonts w:ascii="Times New Roman" w:hAnsi="Times New Roman" w:cs="Times New Roman"/>
          <w:i/>
          <w:sz w:val="24"/>
          <w:szCs w:val="24"/>
        </w:rPr>
        <w:t>Municipal Act</w:t>
      </w:r>
      <w:r w:rsidR="000F17E9" w:rsidRPr="00B37DE3">
        <w:rPr>
          <w:rFonts w:ascii="Times New Roman" w:hAnsi="Times New Roman" w:cs="Times New Roman"/>
          <w:sz w:val="24"/>
          <w:szCs w:val="24"/>
        </w:rPr>
        <w:t>, since it involved a potential long</w:t>
      </w:r>
      <w:r w:rsidR="00AD66F2" w:rsidRPr="00B37DE3">
        <w:rPr>
          <w:rFonts w:ascii="Times New Roman" w:hAnsi="Times New Roman" w:cs="Times New Roman"/>
          <w:sz w:val="24"/>
          <w:szCs w:val="24"/>
        </w:rPr>
        <w:t>-</w:t>
      </w:r>
      <w:r w:rsidR="000F17E9" w:rsidRPr="00B37DE3">
        <w:rPr>
          <w:rFonts w:ascii="Times New Roman" w:hAnsi="Times New Roman" w:cs="Times New Roman"/>
          <w:sz w:val="24"/>
          <w:szCs w:val="24"/>
        </w:rPr>
        <w:t>term lease of a City facility</w:t>
      </w:r>
      <w:r w:rsidRPr="00B37DE3">
        <w:rPr>
          <w:rFonts w:ascii="Times New Roman" w:hAnsi="Times New Roman" w:cs="Times New Roman"/>
          <w:sz w:val="24"/>
          <w:szCs w:val="24"/>
        </w:rPr>
        <w:t>; and</w:t>
      </w:r>
    </w:p>
    <w:p w:rsidR="000F17E9" w:rsidRPr="00B37DE3" w:rsidRDefault="0082453F" w:rsidP="0082453F">
      <w:pPr>
        <w:tabs>
          <w:tab w:val="left" w:pos="567"/>
        </w:tabs>
        <w:ind w:left="567" w:hanging="567"/>
        <w:rPr>
          <w:rFonts w:ascii="Times New Roman" w:hAnsi="Times New Roman" w:cs="Times New Roman"/>
          <w:sz w:val="24"/>
          <w:szCs w:val="24"/>
        </w:rPr>
      </w:pPr>
      <w:r w:rsidRPr="00B37DE3">
        <w:rPr>
          <w:rFonts w:ascii="Times New Roman" w:hAnsi="Times New Roman" w:cs="Times New Roman"/>
          <w:sz w:val="24"/>
          <w:szCs w:val="24"/>
        </w:rPr>
        <w:t>(b)</w:t>
      </w:r>
      <w:r w:rsidRPr="00B37DE3">
        <w:rPr>
          <w:rFonts w:ascii="Times New Roman" w:hAnsi="Times New Roman" w:cs="Times New Roman"/>
          <w:sz w:val="24"/>
          <w:szCs w:val="24"/>
        </w:rPr>
        <w:tab/>
        <w:t xml:space="preserve">The </w:t>
      </w:r>
      <w:r w:rsidR="000F17E9" w:rsidRPr="00B37DE3">
        <w:rPr>
          <w:rFonts w:ascii="Times New Roman" w:hAnsi="Times New Roman" w:cs="Times New Roman"/>
          <w:sz w:val="24"/>
          <w:szCs w:val="24"/>
        </w:rPr>
        <w:t>City Solicitor would be called upon to provide legal advice that would be subject to solicitor/client privilege</w:t>
      </w:r>
      <w:r w:rsidR="00842885" w:rsidRPr="00B37DE3">
        <w:rPr>
          <w:rFonts w:ascii="Times New Roman" w:hAnsi="Times New Roman" w:cs="Times New Roman"/>
          <w:sz w:val="24"/>
          <w:szCs w:val="24"/>
        </w:rPr>
        <w:t xml:space="preserve"> under section 239(2)(f) of the </w:t>
      </w:r>
      <w:r w:rsidR="00842885" w:rsidRPr="00B37DE3">
        <w:rPr>
          <w:rFonts w:ascii="Times New Roman" w:hAnsi="Times New Roman" w:cs="Times New Roman"/>
          <w:i/>
          <w:sz w:val="24"/>
          <w:szCs w:val="24"/>
        </w:rPr>
        <w:t>Municipal Act</w:t>
      </w:r>
      <w:r w:rsidR="000F17E9" w:rsidRPr="00B37DE3">
        <w:rPr>
          <w:rFonts w:ascii="Times New Roman" w:hAnsi="Times New Roman" w:cs="Times New Roman"/>
          <w:sz w:val="24"/>
          <w:szCs w:val="24"/>
        </w:rPr>
        <w:t>; and</w:t>
      </w:r>
    </w:p>
    <w:p w:rsidR="0082453F" w:rsidRPr="00B37DE3" w:rsidRDefault="0082453F" w:rsidP="0082453F">
      <w:pPr>
        <w:tabs>
          <w:tab w:val="left" w:pos="567"/>
        </w:tabs>
        <w:ind w:left="567" w:hanging="567"/>
        <w:rPr>
          <w:rFonts w:ascii="Times New Roman" w:hAnsi="Times New Roman" w:cs="Times New Roman"/>
          <w:sz w:val="24"/>
          <w:szCs w:val="24"/>
        </w:rPr>
      </w:pPr>
      <w:r w:rsidRPr="00B37DE3">
        <w:rPr>
          <w:rFonts w:ascii="Times New Roman" w:hAnsi="Times New Roman" w:cs="Times New Roman"/>
          <w:sz w:val="24"/>
          <w:szCs w:val="24"/>
        </w:rPr>
        <w:t>(c)</w:t>
      </w:r>
      <w:r w:rsidRPr="00B37DE3">
        <w:rPr>
          <w:rFonts w:ascii="Times New Roman" w:hAnsi="Times New Roman" w:cs="Times New Roman"/>
          <w:sz w:val="24"/>
          <w:szCs w:val="24"/>
        </w:rPr>
        <w:tab/>
      </w:r>
      <w:r w:rsidR="0041111E" w:rsidRPr="00B37DE3">
        <w:rPr>
          <w:rFonts w:ascii="Times New Roman" w:hAnsi="Times New Roman" w:cs="Times New Roman"/>
          <w:sz w:val="24"/>
          <w:szCs w:val="24"/>
        </w:rPr>
        <w:t xml:space="preserve">There was an agreement between the municipality and </w:t>
      </w:r>
      <w:r w:rsidR="00B51433" w:rsidRPr="00B37DE3">
        <w:rPr>
          <w:rFonts w:ascii="Times New Roman" w:hAnsi="Times New Roman" w:cs="Times New Roman"/>
          <w:sz w:val="24"/>
          <w:szCs w:val="24"/>
        </w:rPr>
        <w:t xml:space="preserve">a </w:t>
      </w:r>
      <w:r w:rsidR="0041111E" w:rsidRPr="00B37DE3">
        <w:rPr>
          <w:rFonts w:ascii="Times New Roman" w:hAnsi="Times New Roman" w:cs="Times New Roman"/>
          <w:sz w:val="24"/>
          <w:szCs w:val="24"/>
        </w:rPr>
        <w:t>third part</w:t>
      </w:r>
      <w:r w:rsidR="00B51433" w:rsidRPr="00B37DE3">
        <w:rPr>
          <w:rFonts w:ascii="Times New Roman" w:hAnsi="Times New Roman" w:cs="Times New Roman"/>
          <w:sz w:val="24"/>
          <w:szCs w:val="24"/>
        </w:rPr>
        <w:t>y</w:t>
      </w:r>
      <w:r w:rsidR="0041111E" w:rsidRPr="00B37DE3">
        <w:rPr>
          <w:rFonts w:ascii="Times New Roman" w:hAnsi="Times New Roman" w:cs="Times New Roman"/>
          <w:sz w:val="24"/>
          <w:szCs w:val="24"/>
        </w:rPr>
        <w:t xml:space="preserve"> not to divulge confidential information belonging to that third party</w:t>
      </w:r>
      <w:r w:rsidRPr="00B37DE3">
        <w:rPr>
          <w:rFonts w:ascii="Times New Roman" w:hAnsi="Times New Roman" w:cs="Times New Roman"/>
          <w:sz w:val="24"/>
          <w:szCs w:val="24"/>
        </w:rPr>
        <w:t>.</w:t>
      </w:r>
    </w:p>
    <w:p w:rsidR="0082453F" w:rsidRPr="00B37DE3" w:rsidRDefault="0082453F" w:rsidP="0082453F">
      <w:pPr>
        <w:tabs>
          <w:tab w:val="left" w:pos="567"/>
        </w:tabs>
        <w:ind w:left="567" w:hanging="567"/>
        <w:rPr>
          <w:rFonts w:ascii="Times New Roman" w:hAnsi="Times New Roman" w:cs="Times New Roman"/>
          <w:sz w:val="24"/>
          <w:szCs w:val="24"/>
        </w:rPr>
      </w:pPr>
    </w:p>
    <w:p w:rsidR="0082453F" w:rsidRPr="00B37DE3" w:rsidRDefault="0082453F" w:rsidP="0082453F">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Each of those reasons will be canvassed in light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w:t>
      </w:r>
    </w:p>
    <w:p w:rsidR="00673058" w:rsidRPr="00B37DE3" w:rsidRDefault="00673058" w:rsidP="00673058">
      <w:pPr>
        <w:tabs>
          <w:tab w:val="left" w:pos="2266"/>
        </w:tabs>
        <w:rPr>
          <w:rFonts w:ascii="Times New Roman" w:hAnsi="Times New Roman" w:cs="Times New Roman"/>
          <w:sz w:val="24"/>
          <w:szCs w:val="24"/>
        </w:rPr>
      </w:pPr>
    </w:p>
    <w:p w:rsidR="00673058" w:rsidRPr="00B37DE3" w:rsidRDefault="00D92E18" w:rsidP="00D92E18">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Section 239(2)(a) of the </w:t>
      </w:r>
      <w:r w:rsidR="00A45BAA" w:rsidRPr="00B37DE3">
        <w:rPr>
          <w:rFonts w:ascii="Times New Roman" w:hAnsi="Times New Roman" w:cs="Times New Roman"/>
          <w:b/>
          <w:i/>
          <w:sz w:val="24"/>
          <w:szCs w:val="24"/>
          <w:u w:val="single"/>
        </w:rPr>
        <w:t>Municipal Act</w:t>
      </w:r>
    </w:p>
    <w:p w:rsidR="00D92E18" w:rsidRPr="00B37DE3" w:rsidRDefault="00D92E18" w:rsidP="00D92E18">
      <w:pPr>
        <w:tabs>
          <w:tab w:val="left" w:pos="709"/>
        </w:tabs>
        <w:rPr>
          <w:rFonts w:ascii="Times New Roman" w:hAnsi="Times New Roman" w:cs="Times New Roman"/>
          <w:b/>
          <w:sz w:val="24"/>
          <w:szCs w:val="24"/>
        </w:rPr>
      </w:pPr>
    </w:p>
    <w:p w:rsidR="00DF6BE6" w:rsidRPr="00B37DE3" w:rsidRDefault="00F25189" w:rsidP="00D92E18">
      <w:pPr>
        <w:tabs>
          <w:tab w:val="left" w:pos="709"/>
        </w:tabs>
        <w:rPr>
          <w:rFonts w:ascii="Times New Roman" w:hAnsi="Times New Roman" w:cs="Times New Roman"/>
          <w:sz w:val="24"/>
          <w:szCs w:val="24"/>
        </w:rPr>
      </w:pPr>
      <w:r w:rsidRPr="00B37DE3">
        <w:rPr>
          <w:rFonts w:ascii="Times New Roman" w:hAnsi="Times New Roman" w:cs="Times New Roman"/>
          <w:sz w:val="24"/>
          <w:szCs w:val="24"/>
        </w:rPr>
        <w:t>The City asserted that</w:t>
      </w:r>
      <w:r w:rsidR="00EA0E53" w:rsidRPr="00B37DE3">
        <w:rPr>
          <w:rFonts w:ascii="Times New Roman" w:hAnsi="Times New Roman" w:cs="Times New Roman"/>
          <w:sz w:val="24"/>
          <w:szCs w:val="24"/>
        </w:rPr>
        <w:t xml:space="preserve"> the subject matter </w:t>
      </w:r>
      <w:r w:rsidR="00482197" w:rsidRPr="00B37DE3">
        <w:rPr>
          <w:rFonts w:ascii="Times New Roman" w:hAnsi="Times New Roman" w:cs="Times New Roman"/>
          <w:sz w:val="24"/>
          <w:szCs w:val="24"/>
        </w:rPr>
        <w:t xml:space="preserve">of the closed meeting </w:t>
      </w:r>
      <w:r w:rsidR="00EA0E53" w:rsidRPr="00B37DE3">
        <w:rPr>
          <w:rFonts w:ascii="Times New Roman" w:hAnsi="Times New Roman" w:cs="Times New Roman"/>
          <w:sz w:val="24"/>
          <w:szCs w:val="24"/>
        </w:rPr>
        <w:t xml:space="preserve">dealt with the security of the property of the municipality </w:t>
      </w:r>
      <w:r w:rsidRPr="00B37DE3">
        <w:rPr>
          <w:rFonts w:ascii="Times New Roman" w:hAnsi="Times New Roman" w:cs="Times New Roman"/>
          <w:sz w:val="24"/>
          <w:szCs w:val="24"/>
        </w:rPr>
        <w:t>o</w:t>
      </w:r>
      <w:r w:rsidR="009744BE" w:rsidRPr="00B37DE3">
        <w:rPr>
          <w:rFonts w:ascii="Times New Roman" w:hAnsi="Times New Roman" w:cs="Times New Roman"/>
          <w:sz w:val="24"/>
          <w:szCs w:val="24"/>
        </w:rPr>
        <w:t>r local board</w:t>
      </w:r>
      <w:r w:rsidR="00EA0E53" w:rsidRPr="00B37DE3">
        <w:rPr>
          <w:rFonts w:ascii="Times New Roman" w:hAnsi="Times New Roman" w:cs="Times New Roman"/>
          <w:sz w:val="24"/>
          <w:szCs w:val="24"/>
        </w:rPr>
        <w:t xml:space="preserve"> and, </w:t>
      </w:r>
      <w:r w:rsidR="00FB74E8" w:rsidRPr="00B37DE3">
        <w:rPr>
          <w:rFonts w:ascii="Times New Roman" w:hAnsi="Times New Roman" w:cs="Times New Roman"/>
          <w:sz w:val="24"/>
          <w:szCs w:val="24"/>
        </w:rPr>
        <w:t>therefore</w:t>
      </w:r>
      <w:r w:rsidR="00EA0E53" w:rsidRPr="00B37DE3">
        <w:rPr>
          <w:rFonts w:ascii="Times New Roman" w:hAnsi="Times New Roman" w:cs="Times New Roman"/>
          <w:sz w:val="24"/>
          <w:szCs w:val="24"/>
        </w:rPr>
        <w:t xml:space="preserve">, was exempt by virtue of section 239(2)(a) of the </w:t>
      </w:r>
      <w:r w:rsidR="00A45BAA" w:rsidRPr="00B37DE3">
        <w:rPr>
          <w:rFonts w:ascii="Times New Roman" w:hAnsi="Times New Roman" w:cs="Times New Roman"/>
          <w:i/>
          <w:sz w:val="24"/>
          <w:szCs w:val="24"/>
        </w:rPr>
        <w:t>Municipal Act</w:t>
      </w:r>
      <w:r w:rsidR="00EA0E53" w:rsidRPr="00B37DE3">
        <w:rPr>
          <w:rFonts w:ascii="Times New Roman" w:hAnsi="Times New Roman" w:cs="Times New Roman"/>
          <w:sz w:val="24"/>
          <w:szCs w:val="24"/>
        </w:rPr>
        <w:t xml:space="preserve">.   </w:t>
      </w:r>
      <w:r w:rsidR="00E950C0" w:rsidRPr="00B37DE3">
        <w:rPr>
          <w:rFonts w:ascii="Times New Roman" w:hAnsi="Times New Roman" w:cs="Times New Roman"/>
          <w:sz w:val="24"/>
          <w:szCs w:val="24"/>
        </w:rPr>
        <w:t>The City</w:t>
      </w:r>
      <w:r w:rsidRPr="00B37DE3">
        <w:rPr>
          <w:rFonts w:ascii="Times New Roman" w:hAnsi="Times New Roman" w:cs="Times New Roman"/>
          <w:sz w:val="24"/>
          <w:szCs w:val="24"/>
        </w:rPr>
        <w:t xml:space="preserve"> contended</w:t>
      </w:r>
      <w:r w:rsidR="00085865" w:rsidRPr="00B37DE3">
        <w:rPr>
          <w:rFonts w:ascii="Times New Roman" w:hAnsi="Times New Roman" w:cs="Times New Roman"/>
          <w:sz w:val="24"/>
          <w:szCs w:val="24"/>
        </w:rPr>
        <w:t xml:space="preserve"> that </w:t>
      </w:r>
      <w:r w:rsidR="00E950C0" w:rsidRPr="00B37DE3">
        <w:rPr>
          <w:rFonts w:ascii="Times New Roman" w:hAnsi="Times New Roman" w:cs="Times New Roman"/>
          <w:sz w:val="24"/>
          <w:szCs w:val="24"/>
        </w:rPr>
        <w:t>it</w:t>
      </w:r>
      <w:r w:rsidR="009744BE" w:rsidRPr="00B37DE3">
        <w:rPr>
          <w:rFonts w:ascii="Times New Roman" w:hAnsi="Times New Roman" w:cs="Times New Roman"/>
          <w:sz w:val="24"/>
          <w:szCs w:val="24"/>
        </w:rPr>
        <w:t xml:space="preserve"> </w:t>
      </w:r>
      <w:r w:rsidR="00DF6BE6" w:rsidRPr="00B37DE3">
        <w:rPr>
          <w:rFonts w:ascii="Times New Roman" w:hAnsi="Times New Roman" w:cs="Times New Roman"/>
          <w:sz w:val="24"/>
          <w:szCs w:val="24"/>
        </w:rPr>
        <w:t xml:space="preserve">is dealing with </w:t>
      </w:r>
      <w:r w:rsidR="003B4B83" w:rsidRPr="00B37DE3">
        <w:rPr>
          <w:rFonts w:ascii="Times New Roman" w:hAnsi="Times New Roman" w:cs="Times New Roman"/>
          <w:sz w:val="24"/>
          <w:szCs w:val="24"/>
        </w:rPr>
        <w:t>the potential long-term lease of a City facility and that it routinely deals with such issues in closed session</w:t>
      </w:r>
      <w:r w:rsidR="00482197" w:rsidRPr="00B37DE3">
        <w:rPr>
          <w:rFonts w:ascii="Times New Roman" w:hAnsi="Times New Roman" w:cs="Times New Roman"/>
          <w:sz w:val="24"/>
          <w:szCs w:val="24"/>
        </w:rPr>
        <w:t>.</w:t>
      </w:r>
    </w:p>
    <w:p w:rsidR="00DF6BE6" w:rsidRPr="00B37DE3" w:rsidRDefault="00DF6BE6" w:rsidP="003B4B83">
      <w:pPr>
        <w:tabs>
          <w:tab w:val="left" w:pos="709"/>
        </w:tabs>
        <w:rPr>
          <w:rFonts w:ascii="Times New Roman" w:hAnsi="Times New Roman" w:cs="Times New Roman"/>
          <w:sz w:val="24"/>
          <w:szCs w:val="24"/>
        </w:rPr>
      </w:pPr>
    </w:p>
    <w:p w:rsidR="00DF6BE6" w:rsidRPr="00B37DE3" w:rsidRDefault="00DF6BE6" w:rsidP="00DF6BE6">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does not </w:t>
      </w:r>
      <w:r w:rsidR="008F4650" w:rsidRPr="00B37DE3">
        <w:rPr>
          <w:rFonts w:ascii="Times New Roman" w:hAnsi="Times New Roman" w:cs="Times New Roman"/>
          <w:sz w:val="24"/>
          <w:szCs w:val="24"/>
        </w:rPr>
        <w:t>define</w:t>
      </w:r>
      <w:r w:rsidRPr="00B37DE3">
        <w:rPr>
          <w:rFonts w:ascii="Times New Roman" w:hAnsi="Times New Roman" w:cs="Times New Roman"/>
          <w:sz w:val="24"/>
          <w:szCs w:val="24"/>
        </w:rPr>
        <w:t xml:space="preserve"> </w:t>
      </w:r>
      <w:r w:rsidR="008F4650" w:rsidRPr="00B37DE3">
        <w:rPr>
          <w:rFonts w:ascii="Times New Roman" w:hAnsi="Times New Roman" w:cs="Times New Roman"/>
          <w:sz w:val="24"/>
          <w:szCs w:val="24"/>
        </w:rPr>
        <w:t>the phrase</w:t>
      </w:r>
      <w:r w:rsidRPr="00B37DE3">
        <w:rPr>
          <w:rFonts w:ascii="Times New Roman" w:hAnsi="Times New Roman" w:cs="Times New Roman"/>
          <w:sz w:val="24"/>
          <w:szCs w:val="24"/>
        </w:rPr>
        <w:t xml:space="preserve"> “security of the property of the municipality”</w:t>
      </w:r>
      <w:r w:rsidR="008F4650" w:rsidRPr="00B37DE3">
        <w:rPr>
          <w:rFonts w:ascii="Times New Roman" w:hAnsi="Times New Roman" w:cs="Times New Roman"/>
          <w:sz w:val="24"/>
          <w:szCs w:val="24"/>
        </w:rPr>
        <w:t xml:space="preserve">.  However, the Information and Privacy Commissioner </w:t>
      </w:r>
      <w:r w:rsidR="0027700F" w:rsidRPr="00B37DE3">
        <w:rPr>
          <w:rFonts w:ascii="Times New Roman" w:hAnsi="Times New Roman" w:cs="Times New Roman"/>
          <w:sz w:val="24"/>
          <w:szCs w:val="24"/>
        </w:rPr>
        <w:t xml:space="preserve">(“IPC”) </w:t>
      </w:r>
      <w:r w:rsidR="008F4650" w:rsidRPr="00B37DE3">
        <w:rPr>
          <w:rFonts w:ascii="Times New Roman" w:hAnsi="Times New Roman" w:cs="Times New Roman"/>
          <w:sz w:val="24"/>
          <w:szCs w:val="24"/>
        </w:rPr>
        <w:t xml:space="preserve">considered the meaning of this phrase in a 2009 decision </w:t>
      </w:r>
      <w:r w:rsidR="00E950C0" w:rsidRPr="00B37DE3">
        <w:rPr>
          <w:rFonts w:ascii="Times New Roman" w:hAnsi="Times New Roman" w:cs="Times New Roman"/>
          <w:sz w:val="24"/>
          <w:szCs w:val="24"/>
        </w:rPr>
        <w:t xml:space="preserve">involving the City of Toronto </w:t>
      </w:r>
      <w:r w:rsidR="008F4650" w:rsidRPr="00B37DE3">
        <w:rPr>
          <w:rFonts w:ascii="Times New Roman" w:hAnsi="Times New Roman" w:cs="Times New Roman"/>
          <w:sz w:val="24"/>
          <w:szCs w:val="24"/>
        </w:rPr>
        <w:t xml:space="preserve">and stated </w:t>
      </w:r>
      <w:r w:rsidR="00F25189" w:rsidRPr="00B37DE3">
        <w:rPr>
          <w:rFonts w:ascii="Times New Roman" w:hAnsi="Times New Roman" w:cs="Times New Roman"/>
          <w:sz w:val="24"/>
          <w:szCs w:val="24"/>
        </w:rPr>
        <w:t xml:space="preserve">in </w:t>
      </w:r>
      <w:r w:rsidR="00F25189" w:rsidRPr="00B37DE3">
        <w:rPr>
          <w:rFonts w:ascii="Times New Roman" w:hAnsi="Times New Roman" w:cs="Times New Roman"/>
          <w:sz w:val="24"/>
          <w:szCs w:val="24"/>
        </w:rPr>
        <w:lastRenderedPageBreak/>
        <w:t xml:space="preserve">part </w:t>
      </w:r>
      <w:r w:rsidR="008F4650" w:rsidRPr="00B37DE3">
        <w:rPr>
          <w:rFonts w:ascii="Times New Roman" w:hAnsi="Times New Roman" w:cs="Times New Roman"/>
          <w:sz w:val="24"/>
          <w:szCs w:val="24"/>
        </w:rPr>
        <w:t>that:</w:t>
      </w:r>
    </w:p>
    <w:p w:rsidR="0082453F" w:rsidRPr="00B37DE3" w:rsidRDefault="0082453F" w:rsidP="00DF6BE6">
      <w:pPr>
        <w:tabs>
          <w:tab w:val="left" w:pos="0"/>
        </w:tabs>
        <w:rPr>
          <w:rFonts w:ascii="Times New Roman" w:hAnsi="Times New Roman" w:cs="Times New Roman"/>
          <w:sz w:val="24"/>
          <w:szCs w:val="24"/>
        </w:rPr>
      </w:pPr>
    </w:p>
    <w:p w:rsidR="00900445" w:rsidRPr="00B37DE3" w:rsidRDefault="008F4650" w:rsidP="00900445">
      <w:pPr>
        <w:tabs>
          <w:tab w:val="left" w:pos="0"/>
        </w:tabs>
        <w:ind w:left="720"/>
        <w:rPr>
          <w:rFonts w:ascii="Times New Roman" w:hAnsi="Times New Roman" w:cs="Times New Roman"/>
          <w:sz w:val="22"/>
          <w:szCs w:val="22"/>
          <w:lang w:val="en-CA"/>
        </w:rPr>
      </w:pPr>
      <w:r w:rsidRPr="00B37DE3">
        <w:rPr>
          <w:rFonts w:ascii="Times New Roman" w:hAnsi="Times New Roman" w:cs="Times New Roman"/>
          <w:sz w:val="22"/>
          <w:szCs w:val="22"/>
        </w:rPr>
        <w:t>“</w:t>
      </w:r>
      <w:r w:rsidR="00900445" w:rsidRPr="00B37DE3">
        <w:rPr>
          <w:rFonts w:ascii="Times New Roman" w:hAnsi="Times New Roman" w:cs="Times New Roman"/>
          <w:sz w:val="22"/>
          <w:szCs w:val="22"/>
          <w:lang w:val="en-CA"/>
        </w:rPr>
        <w:t>The City takes the position that a closed meeting that deals with the financial matters pertaining to the sale of street and expressway lights is a meeting authorized by section 239(2)(a), as this subject matter can be characterized as “the security of the property of the City”. The City also</w:t>
      </w:r>
      <w:r w:rsidR="00BD3869" w:rsidRPr="00B37DE3">
        <w:rPr>
          <w:rFonts w:ascii="Times New Roman" w:hAnsi="Times New Roman" w:cs="Times New Roman"/>
          <w:sz w:val="22"/>
          <w:szCs w:val="22"/>
          <w:lang w:val="en-CA"/>
        </w:rPr>
        <w:t xml:space="preserve"> </w:t>
      </w:r>
      <w:r w:rsidR="00900445" w:rsidRPr="00B37DE3">
        <w:rPr>
          <w:rFonts w:ascii="Times New Roman" w:hAnsi="Times New Roman" w:cs="Times New Roman"/>
          <w:sz w:val="22"/>
          <w:szCs w:val="22"/>
          <w:lang w:val="en-CA"/>
        </w:rPr>
        <w:t>argues that disclosure of the records would harm its financial and economic interest and that such a harm “falls squarely within the intent and meaning of ‘security of the property’ as contemplated in section 239(2)(a).”</w:t>
      </w:r>
    </w:p>
    <w:p w:rsidR="00900445" w:rsidRPr="00B37DE3" w:rsidRDefault="00900445" w:rsidP="00900445">
      <w:pPr>
        <w:tabs>
          <w:tab w:val="left" w:pos="0"/>
        </w:tabs>
        <w:ind w:left="720"/>
        <w:rPr>
          <w:rFonts w:ascii="Times New Roman" w:hAnsi="Times New Roman" w:cs="Times New Roman"/>
          <w:sz w:val="22"/>
          <w:szCs w:val="22"/>
          <w:lang w:val="en-CA"/>
        </w:rPr>
      </w:pPr>
    </w:p>
    <w:p w:rsidR="008F4650" w:rsidRPr="00B37DE3" w:rsidRDefault="00900445" w:rsidP="00900445">
      <w:pPr>
        <w:tabs>
          <w:tab w:val="left" w:pos="0"/>
        </w:tabs>
        <w:ind w:left="720"/>
        <w:rPr>
          <w:rFonts w:ascii="Times New Roman" w:hAnsi="Times New Roman" w:cs="Times New Roman"/>
          <w:sz w:val="22"/>
          <w:szCs w:val="22"/>
        </w:rPr>
      </w:pPr>
      <w:r w:rsidRPr="00B37DE3">
        <w:rPr>
          <w:rFonts w:ascii="Times New Roman" w:hAnsi="Times New Roman" w:cs="Times New Roman"/>
          <w:sz w:val="22"/>
          <w:szCs w:val="22"/>
          <w:lang w:val="en-CA"/>
        </w:rPr>
        <w:t xml:space="preserve">After considering the arguments put forward by the City and the appellant, I conclude that the plain meaning of the phrase “security of the property of the municipality”, when used in the context in which it is employed in section 239(2) of the </w:t>
      </w:r>
      <w:r w:rsidR="00A45BAA" w:rsidRPr="00B37DE3">
        <w:rPr>
          <w:rFonts w:ascii="Times New Roman" w:hAnsi="Times New Roman" w:cs="Times New Roman"/>
          <w:i/>
          <w:iCs/>
          <w:sz w:val="22"/>
          <w:szCs w:val="22"/>
          <w:lang w:val="en-CA"/>
        </w:rPr>
        <w:t>Municipal Act</w:t>
      </w:r>
      <w:r w:rsidRPr="00B37DE3">
        <w:rPr>
          <w:rFonts w:ascii="Times New Roman" w:hAnsi="Times New Roman" w:cs="Times New Roman"/>
          <w:i/>
          <w:iCs/>
          <w:sz w:val="22"/>
          <w:szCs w:val="22"/>
          <w:lang w:val="en-CA"/>
        </w:rPr>
        <w:t>, 2001</w:t>
      </w:r>
      <w:r w:rsidRPr="00B37DE3">
        <w:rPr>
          <w:rFonts w:ascii="Times New Roman" w:hAnsi="Times New Roman" w:cs="Times New Roman"/>
          <w:sz w:val="22"/>
          <w:szCs w:val="22"/>
          <w:lang w:val="en-CA"/>
        </w:rPr>
        <w:t>, is very different from the meanings the City wishes to give this phrase. I agree with the appellant that to give the phrase the meanings that the City urges is to distort its meaning. In my view, “security of the property of the municipality” should be interpreted in accordance with its plain meaning, which is the protection of property from physical loss or damage (such as vandalism or theft) and the protection of public safety in relation to this property.</w:t>
      </w:r>
      <w:r w:rsidR="00F979E0" w:rsidRPr="00B37DE3">
        <w:rPr>
          <w:rFonts w:ascii="Times New Roman" w:hAnsi="Times New Roman" w:cs="Times New Roman"/>
          <w:sz w:val="22"/>
          <w:szCs w:val="22"/>
          <w:lang w:val="en-CA"/>
        </w:rPr>
        <w:t>.</w:t>
      </w:r>
      <w:r w:rsidR="008F4650" w:rsidRPr="00B37DE3">
        <w:rPr>
          <w:rFonts w:ascii="Times New Roman" w:hAnsi="Times New Roman" w:cs="Times New Roman"/>
          <w:sz w:val="22"/>
          <w:szCs w:val="22"/>
        </w:rPr>
        <w:t>.”</w:t>
      </w:r>
      <w:r w:rsidR="008F4650" w:rsidRPr="00B37DE3">
        <w:rPr>
          <w:rStyle w:val="FootnoteReference"/>
          <w:rFonts w:ascii="Times New Roman" w:hAnsi="Times New Roman" w:cs="Times New Roman"/>
          <w:sz w:val="22"/>
          <w:szCs w:val="22"/>
        </w:rPr>
        <w:footnoteReference w:id="6"/>
      </w:r>
    </w:p>
    <w:p w:rsidR="008F4650" w:rsidRPr="00B37DE3" w:rsidRDefault="008F4650" w:rsidP="00DF6BE6">
      <w:pPr>
        <w:tabs>
          <w:tab w:val="left" w:pos="0"/>
        </w:tabs>
        <w:rPr>
          <w:rFonts w:ascii="Times New Roman" w:hAnsi="Times New Roman" w:cs="Times New Roman"/>
          <w:sz w:val="24"/>
          <w:szCs w:val="24"/>
        </w:rPr>
      </w:pPr>
    </w:p>
    <w:p w:rsidR="00473C0B" w:rsidRPr="00B37DE3" w:rsidRDefault="00473C0B" w:rsidP="00473C0B">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Since the legislative aims of the </w:t>
      </w:r>
      <w:r w:rsidRPr="00B37DE3">
        <w:rPr>
          <w:rFonts w:ascii="Times New Roman" w:hAnsi="Times New Roman" w:cs="Times New Roman"/>
          <w:i/>
          <w:sz w:val="24"/>
          <w:szCs w:val="24"/>
        </w:rPr>
        <w:t xml:space="preserve">Municipal Freedom of Information and Protection of Privacy Act </w:t>
      </w:r>
      <w:r w:rsidR="008D34BF" w:rsidRPr="00B37DE3">
        <w:rPr>
          <w:rFonts w:ascii="Times New Roman" w:hAnsi="Times New Roman" w:cs="Times New Roman"/>
          <w:i/>
          <w:sz w:val="24"/>
          <w:szCs w:val="24"/>
        </w:rPr>
        <w:t xml:space="preserve">(“MFIPPA”) </w:t>
      </w:r>
      <w:r w:rsidRPr="00B37DE3">
        <w:rPr>
          <w:rFonts w:ascii="Times New Roman" w:hAnsi="Times New Roman" w:cs="Times New Roman"/>
          <w:sz w:val="24"/>
          <w:szCs w:val="24"/>
        </w:rPr>
        <w:t xml:space="preserve">are similar but not identical to the open meetings provision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in that the public has a right to open and transparent government, Amberley Gavel is guided in this instance by the meaning advanced by the IPC relating to the “security of the property of the municipality or local board”.  </w:t>
      </w:r>
    </w:p>
    <w:p w:rsidR="00473C0B" w:rsidRPr="00B37DE3" w:rsidRDefault="00473C0B" w:rsidP="00473C0B">
      <w:pPr>
        <w:tabs>
          <w:tab w:val="left" w:pos="0"/>
        </w:tabs>
        <w:rPr>
          <w:rFonts w:ascii="Times New Roman" w:hAnsi="Times New Roman" w:cs="Times New Roman"/>
          <w:sz w:val="24"/>
          <w:szCs w:val="24"/>
        </w:rPr>
      </w:pPr>
    </w:p>
    <w:p w:rsidR="001B4ED2" w:rsidRPr="00B37DE3" w:rsidRDefault="001B4ED2" w:rsidP="001B4ED2">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For the purposes of this investigation, the MESC must be found to have discussed in closed session considerations related to protection of property from loss or damage in order to comply with section 239(2)(a) of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A review of the Minutes of Confidential Meeting of the MESC indicates that the matters discussed did not relate to the protection of the municipality’s property from loss or damage.  Hence, section 239(2)(a) of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does not apply to the meeting in question.</w:t>
      </w:r>
    </w:p>
    <w:p w:rsidR="001B4ED2" w:rsidRPr="00B37DE3" w:rsidRDefault="001B4ED2" w:rsidP="00DF6BE6">
      <w:pPr>
        <w:tabs>
          <w:tab w:val="left" w:pos="0"/>
        </w:tabs>
        <w:rPr>
          <w:rFonts w:ascii="Times New Roman" w:hAnsi="Times New Roman" w:cs="Times New Roman"/>
          <w:sz w:val="24"/>
          <w:szCs w:val="24"/>
        </w:rPr>
      </w:pPr>
    </w:p>
    <w:p w:rsidR="008F7493" w:rsidRPr="00B37DE3" w:rsidRDefault="008F7493" w:rsidP="00DF6BE6">
      <w:pPr>
        <w:tabs>
          <w:tab w:val="left" w:pos="0"/>
        </w:tabs>
        <w:rPr>
          <w:rFonts w:ascii="Times New Roman" w:hAnsi="Times New Roman" w:cs="Times New Roman"/>
          <w:sz w:val="24"/>
          <w:szCs w:val="24"/>
        </w:rPr>
      </w:pPr>
      <w:r w:rsidRPr="00B37DE3">
        <w:rPr>
          <w:rFonts w:ascii="Times New Roman" w:hAnsi="Times New Roman" w:cs="Times New Roman"/>
          <w:sz w:val="24"/>
          <w:szCs w:val="24"/>
        </w:rPr>
        <w:t>In terms of the potential harm to the municipality’s financial and economic interests, the IPC concluded</w:t>
      </w:r>
      <w:r w:rsidR="00AD7409" w:rsidRPr="00B37DE3">
        <w:rPr>
          <w:rFonts w:ascii="Times New Roman" w:hAnsi="Times New Roman" w:cs="Times New Roman"/>
          <w:sz w:val="24"/>
          <w:szCs w:val="24"/>
        </w:rPr>
        <w:t>:</w:t>
      </w:r>
    </w:p>
    <w:p w:rsidR="004145C6" w:rsidRPr="00B37DE3" w:rsidRDefault="004145C6" w:rsidP="00DF6BE6">
      <w:pPr>
        <w:tabs>
          <w:tab w:val="left" w:pos="0"/>
        </w:tabs>
        <w:rPr>
          <w:rFonts w:ascii="Times New Roman" w:hAnsi="Times New Roman" w:cs="Times New Roman"/>
          <w:sz w:val="24"/>
          <w:szCs w:val="24"/>
        </w:rPr>
      </w:pPr>
    </w:p>
    <w:p w:rsidR="004145C6" w:rsidRPr="00B37DE3" w:rsidRDefault="00090BEB" w:rsidP="00767F53">
      <w:pPr>
        <w:tabs>
          <w:tab w:val="left" w:pos="0"/>
        </w:tabs>
        <w:ind w:left="720"/>
        <w:rPr>
          <w:rFonts w:ascii="Times New Roman" w:hAnsi="Times New Roman" w:cs="Times New Roman"/>
          <w:sz w:val="22"/>
          <w:szCs w:val="22"/>
        </w:rPr>
      </w:pPr>
      <w:r w:rsidRPr="00B37DE3">
        <w:rPr>
          <w:rFonts w:ascii="Times New Roman" w:hAnsi="Times New Roman" w:cs="Times New Roman"/>
          <w:sz w:val="22"/>
          <w:szCs w:val="22"/>
          <w:lang w:val="en-CA"/>
        </w:rPr>
        <w:t>“</w:t>
      </w:r>
      <w:r w:rsidR="00767F53" w:rsidRPr="00B37DE3">
        <w:rPr>
          <w:rFonts w:ascii="Times New Roman" w:hAnsi="Times New Roman" w:cs="Times New Roman"/>
          <w:sz w:val="22"/>
          <w:szCs w:val="22"/>
          <w:lang w:val="en-CA"/>
        </w:rPr>
        <w:t>In coming to this conclusion, I recognize that this interpretation fails to prevent a harm which one might expect the Legislature to have addressed; premature disclosure of a municipality’s bargaining strategy when attempting to buy or sell assets other than land</w:t>
      </w:r>
      <w:r w:rsidRPr="00B37DE3">
        <w:rPr>
          <w:rFonts w:ascii="Times New Roman" w:hAnsi="Times New Roman" w:cs="Times New Roman"/>
          <w:sz w:val="22"/>
          <w:szCs w:val="22"/>
          <w:lang w:val="en-CA"/>
        </w:rPr>
        <w:t xml:space="preserve"> [i.e. sale of street and expressway lights]</w:t>
      </w:r>
      <w:r w:rsidR="00767F53" w:rsidRPr="00B37DE3">
        <w:rPr>
          <w:rFonts w:ascii="Times New Roman" w:hAnsi="Times New Roman" w:cs="Times New Roman"/>
          <w:sz w:val="22"/>
          <w:szCs w:val="22"/>
          <w:lang w:val="en-CA"/>
        </w:rPr>
        <w:t>. The result of this “plain meaning” interpretation is that section 239(2) protects the confidentiality of negotiations for the purchase or sale of municipally-owned land (</w:t>
      </w:r>
      <w:r w:rsidR="00767F53" w:rsidRPr="00B37DE3">
        <w:rPr>
          <w:rFonts w:ascii="Times New Roman" w:hAnsi="Times New Roman" w:cs="Times New Roman"/>
          <w:b/>
          <w:sz w:val="22"/>
          <w:szCs w:val="22"/>
          <w:lang w:val="en-CA"/>
        </w:rPr>
        <w:t>under section 239(2)(c)</w:t>
      </w:r>
      <w:r w:rsidR="00767F53" w:rsidRPr="00B37DE3">
        <w:rPr>
          <w:rFonts w:ascii="Times New Roman" w:hAnsi="Times New Roman" w:cs="Times New Roman"/>
          <w:sz w:val="22"/>
          <w:szCs w:val="22"/>
          <w:lang w:val="en-CA"/>
        </w:rPr>
        <w:t xml:space="preserve">), but not of other municipally-owned </w:t>
      </w:r>
      <w:r w:rsidR="004004EC" w:rsidRPr="00B37DE3">
        <w:rPr>
          <w:rFonts w:ascii="Times New Roman" w:hAnsi="Times New Roman" w:cs="Times New Roman"/>
          <w:sz w:val="22"/>
          <w:szCs w:val="22"/>
          <w:lang w:val="en-CA"/>
        </w:rPr>
        <w:t xml:space="preserve">assets </w:t>
      </w:r>
      <w:r w:rsidR="004004EC" w:rsidRPr="00B37DE3">
        <w:rPr>
          <w:rFonts w:ascii="Times New Roman" w:hAnsi="Times New Roman" w:cs="Times New Roman"/>
          <w:sz w:val="22"/>
          <w:szCs w:val="22"/>
        </w:rPr>
        <w:t>[</w:t>
      </w:r>
      <w:r w:rsidR="00AD7409" w:rsidRPr="00B37DE3">
        <w:rPr>
          <w:rFonts w:ascii="Times New Roman" w:hAnsi="Times New Roman" w:cs="Times New Roman"/>
          <w:sz w:val="22"/>
          <w:szCs w:val="22"/>
        </w:rPr>
        <w:t>emphasis added]</w:t>
      </w:r>
      <w:r w:rsidR="00767F53" w:rsidRPr="00B37DE3">
        <w:rPr>
          <w:rFonts w:ascii="Times New Roman" w:hAnsi="Times New Roman" w:cs="Times New Roman"/>
          <w:sz w:val="22"/>
          <w:szCs w:val="22"/>
          <w:lang w:val="en-CA"/>
        </w:rPr>
        <w:t>.</w:t>
      </w:r>
      <w:r w:rsidRPr="00B37DE3">
        <w:rPr>
          <w:rFonts w:ascii="Times New Roman" w:hAnsi="Times New Roman" w:cs="Times New Roman"/>
          <w:sz w:val="22"/>
          <w:szCs w:val="22"/>
          <w:lang w:val="en-CA"/>
        </w:rPr>
        <w:t>”</w:t>
      </w:r>
      <w:r w:rsidR="00767F53" w:rsidRPr="00B37DE3">
        <w:rPr>
          <w:rStyle w:val="FootnoteReference"/>
          <w:rFonts w:ascii="Times New Roman" w:hAnsi="Times New Roman" w:cs="Times New Roman"/>
          <w:sz w:val="22"/>
          <w:szCs w:val="22"/>
          <w:lang w:val="en-CA"/>
        </w:rPr>
        <w:footnoteReference w:id="7"/>
      </w:r>
    </w:p>
    <w:p w:rsidR="008F7493" w:rsidRPr="00B37DE3" w:rsidRDefault="00F50224" w:rsidP="00DF6BE6">
      <w:pPr>
        <w:tabs>
          <w:tab w:val="left" w:pos="0"/>
        </w:tabs>
        <w:rPr>
          <w:rFonts w:ascii="Times New Roman" w:hAnsi="Times New Roman" w:cs="Times New Roman"/>
          <w:sz w:val="24"/>
          <w:szCs w:val="24"/>
        </w:rPr>
      </w:pPr>
      <w:r>
        <w:rPr>
          <w:rFonts w:ascii="Times New Roman" w:hAnsi="Times New Roman" w:cs="Times New Roman"/>
          <w:sz w:val="24"/>
          <w:szCs w:val="24"/>
        </w:rPr>
        <w:br w:type="page"/>
      </w:r>
    </w:p>
    <w:p w:rsidR="00A1680F" w:rsidRPr="00B37DE3" w:rsidRDefault="00A1680F" w:rsidP="00A1680F">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Section 239(2)(c) of the </w:t>
      </w:r>
      <w:r w:rsidR="00A45BAA" w:rsidRPr="00B37DE3">
        <w:rPr>
          <w:rFonts w:ascii="Times New Roman" w:hAnsi="Times New Roman" w:cs="Times New Roman"/>
          <w:b/>
          <w:i/>
          <w:sz w:val="24"/>
          <w:szCs w:val="24"/>
          <w:u w:val="single"/>
        </w:rPr>
        <w:t>Municipal Act</w:t>
      </w:r>
    </w:p>
    <w:p w:rsidR="00A1680F" w:rsidRPr="00B37DE3" w:rsidRDefault="00A1680F" w:rsidP="00A1680F">
      <w:pPr>
        <w:tabs>
          <w:tab w:val="left" w:pos="709"/>
        </w:tabs>
        <w:rPr>
          <w:rFonts w:ascii="Times New Roman" w:hAnsi="Times New Roman" w:cs="Times New Roman"/>
          <w:b/>
          <w:sz w:val="24"/>
          <w:szCs w:val="24"/>
        </w:rPr>
      </w:pPr>
    </w:p>
    <w:p w:rsidR="00BB606F" w:rsidRDefault="00AB4836"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t>The City contends that o</w:t>
      </w:r>
      <w:r w:rsidR="00631686" w:rsidRPr="00B37DE3">
        <w:rPr>
          <w:rFonts w:ascii="Times New Roman" w:hAnsi="Times New Roman" w:cs="Times New Roman"/>
          <w:sz w:val="24"/>
          <w:szCs w:val="24"/>
        </w:rPr>
        <w:t xml:space="preserve">ne of the reasons that the </w:t>
      </w:r>
      <w:r w:rsidR="00921F84" w:rsidRPr="00B37DE3">
        <w:rPr>
          <w:rFonts w:ascii="Times New Roman" w:hAnsi="Times New Roman" w:cs="Times New Roman"/>
          <w:sz w:val="24"/>
          <w:szCs w:val="24"/>
        </w:rPr>
        <w:t>MESC</w:t>
      </w:r>
      <w:r w:rsidR="00631686" w:rsidRPr="00B37DE3">
        <w:rPr>
          <w:rFonts w:ascii="Times New Roman" w:hAnsi="Times New Roman" w:cs="Times New Roman"/>
          <w:sz w:val="24"/>
          <w:szCs w:val="24"/>
        </w:rPr>
        <w:t xml:space="preserve"> met in closed session was that it was dealing with a potential long-term lease of municipal property.  Amberley Gavel accepts that negotiations about the terms and conditions of long-term leases of municipal property might fall within the exemption of the </w:t>
      </w:r>
      <w:r w:rsidR="00A45BAA" w:rsidRPr="00B37DE3">
        <w:rPr>
          <w:rFonts w:ascii="Times New Roman" w:hAnsi="Times New Roman" w:cs="Times New Roman"/>
          <w:i/>
          <w:sz w:val="24"/>
          <w:szCs w:val="24"/>
        </w:rPr>
        <w:t>Municipal Act</w:t>
      </w:r>
      <w:r w:rsidR="00631686" w:rsidRPr="00B37DE3">
        <w:rPr>
          <w:rFonts w:ascii="Times New Roman" w:hAnsi="Times New Roman" w:cs="Times New Roman"/>
          <w:i/>
          <w:sz w:val="24"/>
          <w:szCs w:val="24"/>
        </w:rPr>
        <w:t xml:space="preserve"> </w:t>
      </w:r>
      <w:r w:rsidR="00631686" w:rsidRPr="00B37DE3">
        <w:rPr>
          <w:rFonts w:ascii="Times New Roman" w:hAnsi="Times New Roman" w:cs="Times New Roman"/>
          <w:sz w:val="24"/>
          <w:szCs w:val="24"/>
        </w:rPr>
        <w:t>respecting “a proposed or pending acquisition or disposition of land” (section 239(2)(c)).  Although the MESC did not invoke this exemption to deal with the subject matter under consideration, for completeness of our report, this exemption will be canvassed.</w:t>
      </w:r>
    </w:p>
    <w:p w:rsidR="00BB606F" w:rsidRDefault="00BB606F" w:rsidP="001C5DAA">
      <w:pPr>
        <w:tabs>
          <w:tab w:val="left" w:pos="0"/>
        </w:tabs>
        <w:rPr>
          <w:rFonts w:ascii="Times New Roman" w:hAnsi="Times New Roman" w:cs="Times New Roman"/>
          <w:sz w:val="24"/>
          <w:szCs w:val="24"/>
        </w:rPr>
      </w:pPr>
    </w:p>
    <w:p w:rsidR="00624A87" w:rsidRPr="00B37DE3" w:rsidRDefault="00EA13B0"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The purpose of section 239(2)(c) is to allow a council or local board to </w:t>
      </w:r>
      <w:r w:rsidR="00F3577B" w:rsidRPr="00B37DE3">
        <w:rPr>
          <w:rFonts w:ascii="Times New Roman" w:hAnsi="Times New Roman" w:cs="Times New Roman"/>
          <w:sz w:val="24"/>
          <w:szCs w:val="24"/>
        </w:rPr>
        <w:t xml:space="preserve">give instructions to </w:t>
      </w:r>
      <w:r w:rsidRPr="00B37DE3">
        <w:rPr>
          <w:rFonts w:ascii="Times New Roman" w:hAnsi="Times New Roman" w:cs="Times New Roman"/>
          <w:sz w:val="24"/>
          <w:szCs w:val="24"/>
        </w:rPr>
        <w:t xml:space="preserve">staff, a lawyer, or its agent </w:t>
      </w:r>
      <w:r w:rsidR="00A51723" w:rsidRPr="00B37DE3">
        <w:rPr>
          <w:rFonts w:ascii="Times New Roman" w:hAnsi="Times New Roman" w:cs="Times New Roman"/>
          <w:sz w:val="24"/>
          <w:szCs w:val="24"/>
        </w:rPr>
        <w:t>(collectivel</w:t>
      </w:r>
      <w:r w:rsidR="00631686" w:rsidRPr="00B37DE3">
        <w:rPr>
          <w:rFonts w:ascii="Times New Roman" w:hAnsi="Times New Roman" w:cs="Times New Roman"/>
          <w:sz w:val="24"/>
          <w:szCs w:val="24"/>
        </w:rPr>
        <w:t>y</w:t>
      </w:r>
      <w:r w:rsidR="00A51723" w:rsidRPr="00B37DE3">
        <w:rPr>
          <w:rFonts w:ascii="Times New Roman" w:hAnsi="Times New Roman" w:cs="Times New Roman"/>
          <w:sz w:val="24"/>
          <w:szCs w:val="24"/>
        </w:rPr>
        <w:t xml:space="preserve">, “agent”) </w:t>
      </w:r>
      <w:r w:rsidRPr="00B37DE3">
        <w:rPr>
          <w:rFonts w:ascii="Times New Roman" w:hAnsi="Times New Roman" w:cs="Times New Roman"/>
          <w:sz w:val="24"/>
          <w:szCs w:val="24"/>
        </w:rPr>
        <w:t xml:space="preserve">in closed session </w:t>
      </w:r>
      <w:r w:rsidR="00F3577B" w:rsidRPr="00B37DE3">
        <w:rPr>
          <w:rFonts w:ascii="Times New Roman" w:hAnsi="Times New Roman" w:cs="Times New Roman"/>
          <w:sz w:val="24"/>
          <w:szCs w:val="24"/>
        </w:rPr>
        <w:t xml:space="preserve">respecting </w:t>
      </w:r>
      <w:r w:rsidR="00536B17" w:rsidRPr="00B37DE3">
        <w:rPr>
          <w:rFonts w:ascii="Times New Roman" w:hAnsi="Times New Roman" w:cs="Times New Roman"/>
          <w:sz w:val="24"/>
          <w:szCs w:val="24"/>
        </w:rPr>
        <w:t xml:space="preserve">the </w:t>
      </w:r>
      <w:r w:rsidR="004004EC" w:rsidRPr="00B37DE3">
        <w:rPr>
          <w:rFonts w:ascii="Times New Roman" w:hAnsi="Times New Roman" w:cs="Times New Roman"/>
          <w:sz w:val="24"/>
          <w:szCs w:val="24"/>
        </w:rPr>
        <w:t>acquisition or</w:t>
      </w:r>
      <w:r w:rsidRPr="00B37DE3">
        <w:rPr>
          <w:rFonts w:ascii="Times New Roman" w:hAnsi="Times New Roman" w:cs="Times New Roman"/>
          <w:sz w:val="24"/>
          <w:szCs w:val="24"/>
        </w:rPr>
        <w:t xml:space="preserve"> dispos</w:t>
      </w:r>
      <w:r w:rsidR="00536B17" w:rsidRPr="00B37DE3">
        <w:rPr>
          <w:rFonts w:ascii="Times New Roman" w:hAnsi="Times New Roman" w:cs="Times New Roman"/>
          <w:sz w:val="24"/>
          <w:szCs w:val="24"/>
        </w:rPr>
        <w:t>al</w:t>
      </w:r>
      <w:r w:rsidRPr="00B37DE3">
        <w:rPr>
          <w:rFonts w:ascii="Times New Roman" w:hAnsi="Times New Roman" w:cs="Times New Roman"/>
          <w:sz w:val="24"/>
          <w:szCs w:val="24"/>
        </w:rPr>
        <w:t xml:space="preserve"> </w:t>
      </w:r>
      <w:r w:rsidR="004004EC" w:rsidRPr="00B37DE3">
        <w:rPr>
          <w:rFonts w:ascii="Times New Roman" w:hAnsi="Times New Roman" w:cs="Times New Roman"/>
          <w:sz w:val="24"/>
          <w:szCs w:val="24"/>
        </w:rPr>
        <w:t>of land</w:t>
      </w:r>
      <w:r w:rsidRPr="00B37DE3">
        <w:rPr>
          <w:rFonts w:ascii="Times New Roman" w:hAnsi="Times New Roman" w:cs="Times New Roman"/>
          <w:sz w:val="24"/>
          <w:szCs w:val="24"/>
        </w:rPr>
        <w:t xml:space="preserve"> </w:t>
      </w:r>
      <w:r w:rsidR="00536B17" w:rsidRPr="00B37DE3">
        <w:rPr>
          <w:rFonts w:ascii="Times New Roman" w:hAnsi="Times New Roman" w:cs="Times New Roman"/>
          <w:sz w:val="24"/>
          <w:szCs w:val="24"/>
        </w:rPr>
        <w:t>within certain parameters</w:t>
      </w:r>
      <w:r w:rsidRPr="00B37DE3">
        <w:rPr>
          <w:rFonts w:ascii="Times New Roman" w:hAnsi="Times New Roman" w:cs="Times New Roman"/>
          <w:sz w:val="24"/>
          <w:szCs w:val="24"/>
        </w:rPr>
        <w:t xml:space="preserve">.  It makes sense that a council or local board would not have open public discussions about its </w:t>
      </w:r>
      <w:r w:rsidRPr="00AA6B0C">
        <w:rPr>
          <w:rFonts w:ascii="Times New Roman" w:hAnsi="Times New Roman" w:cs="Times New Roman"/>
          <w:sz w:val="24"/>
          <w:szCs w:val="24"/>
        </w:rPr>
        <w:t>negotiating strategy</w:t>
      </w:r>
      <w:r w:rsidR="0028630F" w:rsidRPr="00AA6B0C">
        <w:rPr>
          <w:rFonts w:ascii="Times New Roman" w:hAnsi="Times New Roman" w:cs="Times New Roman"/>
          <w:sz w:val="24"/>
          <w:szCs w:val="24"/>
        </w:rPr>
        <w:t>,</w:t>
      </w:r>
      <w:r w:rsidRPr="00B37DE3">
        <w:rPr>
          <w:rFonts w:ascii="Times New Roman" w:hAnsi="Times New Roman" w:cs="Times New Roman"/>
          <w:sz w:val="24"/>
          <w:szCs w:val="24"/>
        </w:rPr>
        <w:t xml:space="preserve"> most specifically the price it is willing to pay for </w:t>
      </w:r>
      <w:r w:rsidR="009744BE" w:rsidRPr="00B37DE3">
        <w:rPr>
          <w:rFonts w:ascii="Times New Roman" w:hAnsi="Times New Roman" w:cs="Times New Roman"/>
          <w:sz w:val="24"/>
          <w:szCs w:val="24"/>
        </w:rPr>
        <w:t>lands that it wants to acquire</w:t>
      </w:r>
      <w:r w:rsidR="00A1300D" w:rsidRPr="00B37DE3">
        <w:rPr>
          <w:rFonts w:ascii="Times New Roman" w:hAnsi="Times New Roman" w:cs="Times New Roman"/>
          <w:sz w:val="24"/>
          <w:szCs w:val="24"/>
        </w:rPr>
        <w:t xml:space="preserve"> title to</w:t>
      </w:r>
      <w:r w:rsidR="009744BE" w:rsidRPr="00B37DE3">
        <w:rPr>
          <w:rFonts w:ascii="Times New Roman" w:hAnsi="Times New Roman" w:cs="Times New Roman"/>
          <w:sz w:val="24"/>
          <w:szCs w:val="24"/>
        </w:rPr>
        <w:t xml:space="preserve"> or</w:t>
      </w:r>
      <w:r w:rsidR="00A51723" w:rsidRPr="00B37DE3">
        <w:rPr>
          <w:rFonts w:ascii="Times New Roman" w:hAnsi="Times New Roman" w:cs="Times New Roman"/>
          <w:sz w:val="24"/>
          <w:szCs w:val="24"/>
        </w:rPr>
        <w:t xml:space="preserve"> </w:t>
      </w:r>
      <w:r w:rsidR="00EA78E2" w:rsidRPr="00B37DE3">
        <w:rPr>
          <w:rFonts w:ascii="Times New Roman" w:hAnsi="Times New Roman" w:cs="Times New Roman"/>
          <w:sz w:val="24"/>
          <w:szCs w:val="24"/>
        </w:rPr>
        <w:t xml:space="preserve">receive for lands that it wants </w:t>
      </w:r>
      <w:r w:rsidR="00A51723" w:rsidRPr="00B37DE3">
        <w:rPr>
          <w:rFonts w:ascii="Times New Roman" w:hAnsi="Times New Roman" w:cs="Times New Roman"/>
          <w:sz w:val="24"/>
          <w:szCs w:val="24"/>
        </w:rPr>
        <w:t>to</w:t>
      </w:r>
      <w:r w:rsidR="009744BE" w:rsidRPr="00B37DE3">
        <w:rPr>
          <w:rFonts w:ascii="Times New Roman" w:hAnsi="Times New Roman" w:cs="Times New Roman"/>
          <w:sz w:val="24"/>
          <w:szCs w:val="24"/>
        </w:rPr>
        <w:t xml:space="preserve"> dispose of</w:t>
      </w:r>
      <w:r w:rsidR="004257B2" w:rsidRPr="00B37DE3">
        <w:rPr>
          <w:rFonts w:ascii="Times New Roman" w:hAnsi="Times New Roman" w:cs="Times New Roman"/>
          <w:sz w:val="24"/>
          <w:szCs w:val="24"/>
        </w:rPr>
        <w:t xml:space="preserve"> (including through a long-term leasing arrangement)</w:t>
      </w:r>
      <w:r w:rsidRPr="00B37DE3">
        <w:rPr>
          <w:rFonts w:ascii="Times New Roman" w:hAnsi="Times New Roman" w:cs="Times New Roman"/>
          <w:sz w:val="24"/>
          <w:szCs w:val="24"/>
        </w:rPr>
        <w:t>.</w:t>
      </w:r>
      <w:r w:rsidR="009744BE" w:rsidRPr="00B37DE3">
        <w:rPr>
          <w:rStyle w:val="FootnoteReference"/>
          <w:rFonts w:ascii="Times New Roman" w:hAnsi="Times New Roman" w:cs="Times New Roman"/>
          <w:sz w:val="24"/>
          <w:szCs w:val="24"/>
        </w:rPr>
        <w:footnoteReference w:id="8"/>
      </w:r>
      <w:r w:rsidR="00FA7B0E" w:rsidRPr="00B37DE3">
        <w:rPr>
          <w:rFonts w:ascii="Times New Roman" w:hAnsi="Times New Roman" w:cs="Times New Roman"/>
          <w:sz w:val="24"/>
          <w:szCs w:val="24"/>
        </w:rPr>
        <w:t xml:space="preserve"> </w:t>
      </w:r>
      <w:r w:rsidR="002503BF" w:rsidRPr="00B37DE3">
        <w:rPr>
          <w:rFonts w:ascii="Times New Roman" w:hAnsi="Times New Roman" w:cs="Times New Roman"/>
          <w:sz w:val="24"/>
          <w:szCs w:val="24"/>
        </w:rPr>
        <w:t xml:space="preserve"> </w:t>
      </w:r>
      <w:r w:rsidR="00155676" w:rsidRPr="00B37DE3">
        <w:rPr>
          <w:rFonts w:ascii="Times New Roman" w:hAnsi="Times New Roman" w:cs="Times New Roman"/>
          <w:sz w:val="24"/>
          <w:szCs w:val="24"/>
        </w:rPr>
        <w:t xml:space="preserve">Open disclosure of the price that a municipality is willing to pay for acquisition of land, or willing to accept for disposal of land, </w:t>
      </w:r>
      <w:r w:rsidR="000026AC" w:rsidRPr="00B37DE3">
        <w:rPr>
          <w:rFonts w:ascii="Times New Roman" w:hAnsi="Times New Roman" w:cs="Times New Roman"/>
          <w:sz w:val="24"/>
          <w:szCs w:val="24"/>
        </w:rPr>
        <w:t>could detrimentally</w:t>
      </w:r>
      <w:r w:rsidR="00155676" w:rsidRPr="00B37DE3">
        <w:rPr>
          <w:rFonts w:ascii="Times New Roman" w:hAnsi="Times New Roman" w:cs="Times New Roman"/>
          <w:sz w:val="24"/>
          <w:szCs w:val="24"/>
        </w:rPr>
        <w:t xml:space="preserve"> affect the market value of the property.  </w:t>
      </w:r>
      <w:r w:rsidR="006D0BFD" w:rsidRPr="00B37DE3">
        <w:rPr>
          <w:rFonts w:ascii="Times New Roman" w:hAnsi="Times New Roman" w:cs="Times New Roman"/>
          <w:sz w:val="24"/>
          <w:szCs w:val="24"/>
        </w:rPr>
        <w:t xml:space="preserve">Potential purchasers or sellers of land ought not to know what value a council is willing to accept or pay.  </w:t>
      </w:r>
      <w:r w:rsidR="00DB705D" w:rsidRPr="00B37DE3">
        <w:rPr>
          <w:rFonts w:ascii="Times New Roman" w:hAnsi="Times New Roman" w:cs="Times New Roman"/>
          <w:sz w:val="24"/>
          <w:szCs w:val="24"/>
        </w:rPr>
        <w:t xml:space="preserve">The exemption under the </w:t>
      </w:r>
      <w:r w:rsidR="00A45BAA" w:rsidRPr="00B37DE3">
        <w:rPr>
          <w:rFonts w:ascii="Times New Roman" w:hAnsi="Times New Roman" w:cs="Times New Roman"/>
          <w:i/>
          <w:sz w:val="24"/>
          <w:szCs w:val="24"/>
        </w:rPr>
        <w:t>Municipal Act</w:t>
      </w:r>
      <w:r w:rsidR="00DB705D" w:rsidRPr="00B37DE3">
        <w:rPr>
          <w:rFonts w:ascii="Times New Roman" w:hAnsi="Times New Roman" w:cs="Times New Roman"/>
          <w:sz w:val="24"/>
          <w:szCs w:val="24"/>
        </w:rPr>
        <w:t xml:space="preserve"> protects the municipality’s economic interests by </w:t>
      </w:r>
      <w:r w:rsidR="005320EA" w:rsidRPr="00B37DE3">
        <w:rPr>
          <w:rFonts w:ascii="Times New Roman" w:hAnsi="Times New Roman" w:cs="Times New Roman"/>
          <w:sz w:val="24"/>
          <w:szCs w:val="24"/>
        </w:rPr>
        <w:t xml:space="preserve">not compromising the municipality’s </w:t>
      </w:r>
      <w:r w:rsidR="00DB705D" w:rsidRPr="00B37DE3">
        <w:rPr>
          <w:rFonts w:ascii="Times New Roman" w:hAnsi="Times New Roman" w:cs="Times New Roman"/>
          <w:sz w:val="24"/>
          <w:szCs w:val="24"/>
        </w:rPr>
        <w:t xml:space="preserve">bargaining position.  </w:t>
      </w:r>
      <w:r w:rsidR="00155676" w:rsidRPr="00B37DE3">
        <w:rPr>
          <w:rFonts w:ascii="Times New Roman" w:hAnsi="Times New Roman" w:cs="Times New Roman"/>
          <w:sz w:val="24"/>
          <w:szCs w:val="24"/>
        </w:rPr>
        <w:t>Hence, the discussio</w:t>
      </w:r>
      <w:r w:rsidR="006D0BFD" w:rsidRPr="00B37DE3">
        <w:rPr>
          <w:rFonts w:ascii="Times New Roman" w:hAnsi="Times New Roman" w:cs="Times New Roman"/>
          <w:sz w:val="24"/>
          <w:szCs w:val="24"/>
        </w:rPr>
        <w:t xml:space="preserve">n can be held in closed session.  </w:t>
      </w:r>
    </w:p>
    <w:p w:rsidR="00624A87" w:rsidRPr="00B37DE3" w:rsidRDefault="00624A87" w:rsidP="001C5DAA">
      <w:pPr>
        <w:tabs>
          <w:tab w:val="left" w:pos="0"/>
        </w:tabs>
        <w:rPr>
          <w:rFonts w:ascii="Times New Roman" w:hAnsi="Times New Roman" w:cs="Times New Roman"/>
          <w:sz w:val="24"/>
          <w:szCs w:val="24"/>
        </w:rPr>
      </w:pPr>
    </w:p>
    <w:p w:rsidR="008A600F" w:rsidRPr="00AA6B0C" w:rsidRDefault="0088319E" w:rsidP="001C5DAA">
      <w:pPr>
        <w:tabs>
          <w:tab w:val="left" w:pos="0"/>
        </w:tabs>
        <w:rPr>
          <w:rFonts w:ascii="Times New Roman" w:hAnsi="Times New Roman" w:cs="Times New Roman"/>
          <w:sz w:val="24"/>
          <w:szCs w:val="24"/>
        </w:rPr>
      </w:pPr>
      <w:r w:rsidRPr="00B37DE3">
        <w:rPr>
          <w:rFonts w:ascii="Times New Roman" w:hAnsi="Times New Roman" w:cs="Times New Roman"/>
          <w:sz w:val="24"/>
          <w:szCs w:val="24"/>
        </w:rPr>
        <w:t>I</w:t>
      </w:r>
      <w:r w:rsidR="0007458C" w:rsidRPr="00B37DE3">
        <w:rPr>
          <w:rFonts w:ascii="Times New Roman" w:hAnsi="Times New Roman" w:cs="Times New Roman"/>
          <w:sz w:val="24"/>
          <w:szCs w:val="24"/>
        </w:rPr>
        <w:t xml:space="preserve">t would appear from the reading of the Minutes of the </w:t>
      </w:r>
      <w:r w:rsidR="00485BC6" w:rsidRPr="00B37DE3">
        <w:rPr>
          <w:rFonts w:ascii="Times New Roman" w:hAnsi="Times New Roman" w:cs="Times New Roman"/>
          <w:sz w:val="24"/>
          <w:szCs w:val="24"/>
        </w:rPr>
        <w:t>In-Camera</w:t>
      </w:r>
      <w:r w:rsidR="0007458C" w:rsidRPr="00B37DE3">
        <w:rPr>
          <w:rFonts w:ascii="Times New Roman" w:hAnsi="Times New Roman" w:cs="Times New Roman"/>
          <w:sz w:val="24"/>
          <w:szCs w:val="24"/>
        </w:rPr>
        <w:t xml:space="preserve"> Meeting of the MESC </w:t>
      </w:r>
      <w:r w:rsidR="00EC1165" w:rsidRPr="00B37DE3">
        <w:rPr>
          <w:rFonts w:ascii="Times New Roman" w:hAnsi="Times New Roman" w:cs="Times New Roman"/>
          <w:sz w:val="24"/>
          <w:szCs w:val="24"/>
        </w:rPr>
        <w:t xml:space="preserve">on February 11, 2013 </w:t>
      </w:r>
      <w:r w:rsidR="0007458C" w:rsidRPr="00B37DE3">
        <w:rPr>
          <w:rFonts w:ascii="Times New Roman" w:hAnsi="Times New Roman" w:cs="Times New Roman"/>
          <w:sz w:val="24"/>
          <w:szCs w:val="24"/>
        </w:rPr>
        <w:t xml:space="preserve">that the MESC was not </w:t>
      </w:r>
      <w:r w:rsidR="00DB705D" w:rsidRPr="00B37DE3">
        <w:rPr>
          <w:rFonts w:ascii="Times New Roman" w:hAnsi="Times New Roman" w:cs="Times New Roman"/>
          <w:sz w:val="24"/>
          <w:szCs w:val="24"/>
        </w:rPr>
        <w:t xml:space="preserve">confidentially </w:t>
      </w:r>
      <w:r w:rsidR="0007458C" w:rsidRPr="00B37DE3">
        <w:rPr>
          <w:rFonts w:ascii="Times New Roman" w:hAnsi="Times New Roman" w:cs="Times New Roman"/>
          <w:sz w:val="24"/>
          <w:szCs w:val="24"/>
        </w:rPr>
        <w:t>discussing its negotiating strategy, although it was discussing certain concerns respecting a potential deal as between the parties.  Most importantly,</w:t>
      </w:r>
      <w:r w:rsidR="008931FD" w:rsidRPr="00B37DE3">
        <w:rPr>
          <w:rFonts w:ascii="Times New Roman" w:hAnsi="Times New Roman" w:cs="Times New Roman"/>
          <w:sz w:val="24"/>
          <w:szCs w:val="24"/>
        </w:rPr>
        <w:t xml:space="preserve"> however,</w:t>
      </w:r>
      <w:r w:rsidR="0007458C" w:rsidRPr="00B37DE3">
        <w:rPr>
          <w:rFonts w:ascii="Times New Roman" w:hAnsi="Times New Roman" w:cs="Times New Roman"/>
          <w:sz w:val="24"/>
          <w:szCs w:val="24"/>
        </w:rPr>
        <w:t xml:space="preserve"> it was having </w:t>
      </w:r>
      <w:r w:rsidR="00D73FE5" w:rsidRPr="00B37DE3">
        <w:rPr>
          <w:rFonts w:ascii="Times New Roman" w:hAnsi="Times New Roman" w:cs="Times New Roman"/>
          <w:sz w:val="24"/>
          <w:szCs w:val="24"/>
        </w:rPr>
        <w:t>the</w:t>
      </w:r>
      <w:r w:rsidR="0007458C" w:rsidRPr="00B37DE3">
        <w:rPr>
          <w:rFonts w:ascii="Times New Roman" w:hAnsi="Times New Roman" w:cs="Times New Roman"/>
          <w:sz w:val="24"/>
          <w:szCs w:val="24"/>
        </w:rPr>
        <w:t xml:space="preserve"> </w:t>
      </w:r>
      <w:r w:rsidR="0007458C" w:rsidRPr="00AA6B0C">
        <w:rPr>
          <w:rFonts w:ascii="Times New Roman" w:hAnsi="Times New Roman" w:cs="Times New Roman"/>
          <w:sz w:val="24"/>
          <w:szCs w:val="24"/>
        </w:rPr>
        <w:t xml:space="preserve">discussion in the presence of the very party </w:t>
      </w:r>
      <w:r w:rsidR="00BD1E4B" w:rsidRPr="00AA6B0C">
        <w:rPr>
          <w:rFonts w:ascii="Times New Roman" w:hAnsi="Times New Roman" w:cs="Times New Roman"/>
          <w:sz w:val="24"/>
          <w:szCs w:val="24"/>
        </w:rPr>
        <w:t>with</w:t>
      </w:r>
      <w:r w:rsidR="0007458C" w:rsidRPr="00AA6B0C">
        <w:rPr>
          <w:rFonts w:ascii="Times New Roman" w:hAnsi="Times New Roman" w:cs="Times New Roman"/>
          <w:sz w:val="24"/>
          <w:szCs w:val="24"/>
        </w:rPr>
        <w:t xml:space="preserve"> which it was purporting to negotiate.</w:t>
      </w:r>
      <w:r w:rsidR="008A600F" w:rsidRPr="00AA6B0C">
        <w:rPr>
          <w:rFonts w:ascii="Times New Roman" w:hAnsi="Times New Roman" w:cs="Times New Roman"/>
          <w:sz w:val="24"/>
          <w:szCs w:val="24"/>
        </w:rPr>
        <w:t xml:space="preserve"> </w:t>
      </w:r>
    </w:p>
    <w:p w:rsidR="0088319E" w:rsidRPr="00B37DE3" w:rsidRDefault="0088319E" w:rsidP="001C5DAA">
      <w:pPr>
        <w:tabs>
          <w:tab w:val="left" w:pos="0"/>
        </w:tabs>
        <w:rPr>
          <w:rFonts w:ascii="Times New Roman" w:hAnsi="Times New Roman" w:cs="Times New Roman"/>
          <w:sz w:val="24"/>
          <w:szCs w:val="24"/>
        </w:rPr>
      </w:pPr>
    </w:p>
    <w:p w:rsidR="0088319E" w:rsidRPr="00B37DE3" w:rsidRDefault="00EC1165" w:rsidP="0088319E">
      <w:pPr>
        <w:tabs>
          <w:tab w:val="left" w:pos="0"/>
        </w:tabs>
        <w:rPr>
          <w:rFonts w:ascii="Times New Roman" w:hAnsi="Times New Roman" w:cs="Times New Roman"/>
          <w:sz w:val="24"/>
          <w:szCs w:val="24"/>
        </w:rPr>
      </w:pPr>
      <w:r w:rsidRPr="00B37DE3">
        <w:rPr>
          <w:rFonts w:ascii="Times New Roman" w:hAnsi="Times New Roman" w:cs="Times New Roman"/>
          <w:sz w:val="24"/>
          <w:szCs w:val="24"/>
        </w:rPr>
        <w:t>W</w:t>
      </w:r>
      <w:r w:rsidR="0088319E" w:rsidRPr="00B37DE3">
        <w:rPr>
          <w:rFonts w:ascii="Times New Roman" w:hAnsi="Times New Roman" w:cs="Times New Roman"/>
          <w:sz w:val="24"/>
          <w:szCs w:val="24"/>
        </w:rPr>
        <w:t>e do not believe that it is a proper interpretation of section 239(2)(c) that a council can negotiate behind closed doors with the very corporate entities (or their personal representatives)</w:t>
      </w:r>
      <w:r w:rsidR="00BD1E4B">
        <w:rPr>
          <w:rFonts w:ascii="Times New Roman" w:hAnsi="Times New Roman" w:cs="Times New Roman"/>
          <w:sz w:val="24"/>
          <w:szCs w:val="24"/>
        </w:rPr>
        <w:t xml:space="preserve"> with</w:t>
      </w:r>
      <w:r w:rsidR="0088319E" w:rsidRPr="00B37DE3">
        <w:rPr>
          <w:rFonts w:ascii="Times New Roman" w:hAnsi="Times New Roman" w:cs="Times New Roman"/>
          <w:sz w:val="24"/>
          <w:szCs w:val="24"/>
        </w:rPr>
        <w:t xml:space="preserve"> which they wish to enter into a long-term lease. </w:t>
      </w:r>
      <w:r w:rsidR="00DA5541" w:rsidRPr="00B37DE3">
        <w:rPr>
          <w:rFonts w:ascii="Times New Roman" w:hAnsi="Times New Roman" w:cs="Times New Roman"/>
          <w:sz w:val="24"/>
          <w:szCs w:val="24"/>
        </w:rPr>
        <w:t xml:space="preserve">There is no provision in the </w:t>
      </w:r>
      <w:r w:rsidR="00A45BAA" w:rsidRPr="00B37DE3">
        <w:rPr>
          <w:rFonts w:ascii="Times New Roman" w:hAnsi="Times New Roman" w:cs="Times New Roman"/>
          <w:i/>
          <w:sz w:val="24"/>
          <w:szCs w:val="24"/>
        </w:rPr>
        <w:t>Municipal Act</w:t>
      </w:r>
      <w:r w:rsidR="00DA5541" w:rsidRPr="00B37DE3">
        <w:rPr>
          <w:rFonts w:ascii="Times New Roman" w:hAnsi="Times New Roman" w:cs="Times New Roman"/>
          <w:sz w:val="24"/>
          <w:szCs w:val="24"/>
        </w:rPr>
        <w:t xml:space="preserve"> that allows a council to negotiate behind closed doors with third parties.</w:t>
      </w:r>
      <w:r w:rsidR="009F3596" w:rsidRPr="00B37DE3">
        <w:rPr>
          <w:rFonts w:ascii="Times New Roman" w:hAnsi="Times New Roman" w:cs="Times New Roman"/>
          <w:sz w:val="24"/>
          <w:szCs w:val="24"/>
        </w:rPr>
        <w:t xml:space="preserve">  As a result, the exemption to the </w:t>
      </w:r>
      <w:r w:rsidR="00A45BAA" w:rsidRPr="00B37DE3">
        <w:rPr>
          <w:rFonts w:ascii="Times New Roman" w:hAnsi="Times New Roman" w:cs="Times New Roman"/>
          <w:i/>
          <w:sz w:val="24"/>
          <w:szCs w:val="24"/>
        </w:rPr>
        <w:t>Municipal Act</w:t>
      </w:r>
      <w:r w:rsidR="009F3596" w:rsidRPr="00B37DE3">
        <w:rPr>
          <w:rFonts w:ascii="Times New Roman" w:hAnsi="Times New Roman" w:cs="Times New Roman"/>
          <w:sz w:val="24"/>
          <w:szCs w:val="24"/>
        </w:rPr>
        <w:t xml:space="preserve"> </w:t>
      </w:r>
      <w:r w:rsidR="00533014" w:rsidRPr="00B37DE3">
        <w:rPr>
          <w:rFonts w:ascii="Times New Roman" w:hAnsi="Times New Roman" w:cs="Times New Roman"/>
          <w:sz w:val="24"/>
          <w:szCs w:val="24"/>
        </w:rPr>
        <w:t xml:space="preserve">in section 239(2)(c) </w:t>
      </w:r>
      <w:r w:rsidR="004004EC">
        <w:rPr>
          <w:rFonts w:ascii="Times New Roman" w:hAnsi="Times New Roman" w:cs="Times New Roman"/>
          <w:sz w:val="24"/>
          <w:szCs w:val="24"/>
        </w:rPr>
        <w:t xml:space="preserve">can </w:t>
      </w:r>
      <w:r w:rsidR="004004EC" w:rsidRPr="00B37DE3">
        <w:rPr>
          <w:rFonts w:ascii="Times New Roman" w:hAnsi="Times New Roman" w:cs="Times New Roman"/>
          <w:sz w:val="24"/>
          <w:szCs w:val="24"/>
        </w:rPr>
        <w:t>not</w:t>
      </w:r>
      <w:r w:rsidR="009F3596" w:rsidRPr="00B37DE3">
        <w:rPr>
          <w:rFonts w:ascii="Times New Roman" w:hAnsi="Times New Roman" w:cs="Times New Roman"/>
          <w:sz w:val="24"/>
          <w:szCs w:val="24"/>
        </w:rPr>
        <w:t xml:space="preserve"> apply to the closed meeting of the MESC on February 11, 2013.</w:t>
      </w:r>
    </w:p>
    <w:p w:rsidR="0088319E" w:rsidRPr="00B37DE3" w:rsidRDefault="0088319E" w:rsidP="0088319E">
      <w:pPr>
        <w:tabs>
          <w:tab w:val="left" w:pos="0"/>
        </w:tabs>
        <w:rPr>
          <w:rFonts w:ascii="Times New Roman" w:hAnsi="Times New Roman" w:cs="Times New Roman"/>
          <w:sz w:val="24"/>
          <w:szCs w:val="24"/>
        </w:rPr>
      </w:pPr>
    </w:p>
    <w:p w:rsidR="003C5B1D" w:rsidRPr="00B37DE3" w:rsidRDefault="003C5B1D" w:rsidP="003C5B1D">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Section 239(2)(</w:t>
      </w:r>
      <w:r w:rsidR="007F09D1" w:rsidRPr="00B37DE3">
        <w:rPr>
          <w:rFonts w:ascii="Times New Roman" w:hAnsi="Times New Roman" w:cs="Times New Roman"/>
          <w:b/>
          <w:sz w:val="24"/>
          <w:szCs w:val="24"/>
          <w:u w:val="single"/>
        </w:rPr>
        <w:t>f</w:t>
      </w:r>
      <w:r w:rsidRPr="00B37DE3">
        <w:rPr>
          <w:rFonts w:ascii="Times New Roman" w:hAnsi="Times New Roman" w:cs="Times New Roman"/>
          <w:b/>
          <w:sz w:val="24"/>
          <w:szCs w:val="24"/>
          <w:u w:val="single"/>
        </w:rPr>
        <w:t xml:space="preserve">) of the </w:t>
      </w:r>
      <w:r w:rsidR="00A45BAA" w:rsidRPr="00B37DE3">
        <w:rPr>
          <w:rFonts w:ascii="Times New Roman" w:hAnsi="Times New Roman" w:cs="Times New Roman"/>
          <w:b/>
          <w:i/>
          <w:sz w:val="24"/>
          <w:szCs w:val="24"/>
          <w:u w:val="single"/>
        </w:rPr>
        <w:t>Municipal Act</w:t>
      </w:r>
    </w:p>
    <w:p w:rsidR="003C5B1D" w:rsidRPr="00B37DE3" w:rsidRDefault="003C5B1D" w:rsidP="003C5B1D">
      <w:pPr>
        <w:tabs>
          <w:tab w:val="left" w:pos="709"/>
        </w:tabs>
        <w:rPr>
          <w:rFonts w:ascii="Times New Roman" w:hAnsi="Times New Roman" w:cs="Times New Roman"/>
          <w:b/>
          <w:sz w:val="24"/>
          <w:szCs w:val="24"/>
        </w:rPr>
      </w:pPr>
    </w:p>
    <w:p w:rsidR="007F09D1" w:rsidRPr="00B37DE3" w:rsidRDefault="007F09D1" w:rsidP="003C5B1D">
      <w:pPr>
        <w:tabs>
          <w:tab w:val="left" w:pos="709"/>
        </w:tabs>
        <w:rPr>
          <w:rFonts w:ascii="Times New Roman" w:hAnsi="Times New Roman" w:cs="Times New Roman"/>
          <w:sz w:val="24"/>
          <w:szCs w:val="24"/>
        </w:rPr>
      </w:pPr>
      <w:r w:rsidRPr="00B37DE3">
        <w:rPr>
          <w:rFonts w:ascii="Times New Roman" w:hAnsi="Times New Roman" w:cs="Times New Roman"/>
          <w:sz w:val="24"/>
          <w:szCs w:val="24"/>
        </w:rPr>
        <w:t>The City also indicated that the subject meeting was closed to the public under Section 239(2)(f) of the Municipal in that the MESC would be receiving advice that is subject to solicitor-client privilege</w:t>
      </w:r>
      <w:r w:rsidR="009E17EC" w:rsidRPr="00B37DE3">
        <w:rPr>
          <w:rFonts w:ascii="Times New Roman" w:hAnsi="Times New Roman" w:cs="Times New Roman"/>
          <w:sz w:val="24"/>
          <w:szCs w:val="24"/>
        </w:rPr>
        <w:t>.</w:t>
      </w:r>
    </w:p>
    <w:p w:rsidR="009E17EC" w:rsidRPr="00B37DE3" w:rsidRDefault="009E17EC" w:rsidP="003C5B1D">
      <w:pPr>
        <w:tabs>
          <w:tab w:val="left" w:pos="709"/>
        </w:tabs>
        <w:rPr>
          <w:rFonts w:ascii="Times New Roman" w:hAnsi="Times New Roman" w:cs="Times New Roman"/>
          <w:sz w:val="24"/>
          <w:szCs w:val="24"/>
        </w:rPr>
      </w:pPr>
    </w:p>
    <w:p w:rsidR="00F9395C" w:rsidRDefault="009E17EC" w:rsidP="00F9395C">
      <w:pPr>
        <w:widowControl/>
        <w:overflowPunct/>
        <w:rPr>
          <w:rFonts w:ascii="Times New Roman" w:hAnsi="Times New Roman" w:cs="Times New Roman"/>
          <w:sz w:val="24"/>
          <w:szCs w:val="24"/>
          <w:lang w:val="en-CA"/>
        </w:rPr>
      </w:pPr>
      <w:r w:rsidRPr="00B37DE3">
        <w:rPr>
          <w:rFonts w:ascii="Times New Roman" w:hAnsi="Times New Roman" w:cs="Times New Roman"/>
          <w:sz w:val="24"/>
          <w:szCs w:val="24"/>
        </w:rPr>
        <w:lastRenderedPageBreak/>
        <w:t>The Supreme Court of Canada recent</w:t>
      </w:r>
      <w:r w:rsidR="004C53E1" w:rsidRPr="00B37DE3">
        <w:rPr>
          <w:rFonts w:ascii="Times New Roman" w:hAnsi="Times New Roman" w:cs="Times New Roman"/>
          <w:sz w:val="24"/>
          <w:szCs w:val="24"/>
        </w:rPr>
        <w:t xml:space="preserve">ly considered the nature of the </w:t>
      </w:r>
      <w:r w:rsidRPr="00B37DE3">
        <w:rPr>
          <w:rFonts w:ascii="Times New Roman" w:hAnsi="Times New Roman" w:cs="Times New Roman"/>
          <w:sz w:val="24"/>
          <w:szCs w:val="24"/>
        </w:rPr>
        <w:t>solicitor</w:t>
      </w:r>
      <w:r w:rsidR="00232040" w:rsidRPr="00B37DE3">
        <w:rPr>
          <w:rFonts w:ascii="Times New Roman" w:hAnsi="Times New Roman" w:cs="Times New Roman"/>
          <w:sz w:val="24"/>
          <w:szCs w:val="24"/>
        </w:rPr>
        <w:t>-</w:t>
      </w:r>
      <w:r w:rsidRPr="00B37DE3">
        <w:rPr>
          <w:rFonts w:ascii="Times New Roman" w:hAnsi="Times New Roman" w:cs="Times New Roman"/>
          <w:sz w:val="24"/>
          <w:szCs w:val="24"/>
        </w:rPr>
        <w:t xml:space="preserve">client privilege in </w:t>
      </w:r>
      <w:r w:rsidRPr="00B37DE3">
        <w:rPr>
          <w:rFonts w:ascii="Times New Roman" w:hAnsi="Times New Roman" w:cs="Times New Roman"/>
          <w:i/>
          <w:sz w:val="24"/>
          <w:szCs w:val="24"/>
          <w:lang w:val="en-CA"/>
        </w:rPr>
        <w:t xml:space="preserve">Blank </w:t>
      </w:r>
      <w:r w:rsidRPr="00B37DE3">
        <w:rPr>
          <w:rFonts w:ascii="Times New Roman" w:hAnsi="Times New Roman" w:cs="Times New Roman"/>
          <w:i/>
          <w:iCs/>
          <w:sz w:val="24"/>
          <w:szCs w:val="24"/>
          <w:lang w:val="en-CA"/>
        </w:rPr>
        <w:t xml:space="preserve">v. </w:t>
      </w:r>
      <w:r w:rsidRPr="00B37DE3">
        <w:rPr>
          <w:rFonts w:ascii="Times New Roman" w:hAnsi="Times New Roman" w:cs="Times New Roman"/>
          <w:i/>
          <w:sz w:val="24"/>
          <w:szCs w:val="24"/>
          <w:lang w:val="en-CA"/>
        </w:rPr>
        <w:t>Canada (Minister of Justice)</w:t>
      </w:r>
      <w:r w:rsidRPr="00B37DE3">
        <w:rPr>
          <w:rStyle w:val="FootnoteReference"/>
          <w:rFonts w:ascii="Times New Roman" w:hAnsi="Times New Roman" w:cs="Times New Roman"/>
          <w:sz w:val="24"/>
          <w:szCs w:val="24"/>
          <w:lang w:val="en-CA"/>
        </w:rPr>
        <w:footnoteReference w:id="9"/>
      </w:r>
      <w:r w:rsidRPr="00B37DE3">
        <w:rPr>
          <w:rFonts w:ascii="Times New Roman" w:hAnsi="Times New Roman" w:cs="Times New Roman"/>
          <w:sz w:val="24"/>
          <w:szCs w:val="24"/>
          <w:lang w:val="en-CA"/>
        </w:rPr>
        <w:t>:</w:t>
      </w:r>
    </w:p>
    <w:p w:rsidR="00F9395C" w:rsidRDefault="00F9395C" w:rsidP="00F9395C">
      <w:pPr>
        <w:widowControl/>
        <w:overflowPunct/>
        <w:rPr>
          <w:rFonts w:ascii="Times New Roman" w:hAnsi="Times New Roman" w:cs="Times New Roman"/>
          <w:sz w:val="24"/>
          <w:szCs w:val="24"/>
          <w:lang w:val="en-CA"/>
        </w:rPr>
      </w:pPr>
    </w:p>
    <w:p w:rsidR="009E17EC" w:rsidRPr="00B37DE3" w:rsidRDefault="009E17EC" w:rsidP="00F9395C">
      <w:pPr>
        <w:widowControl/>
        <w:overflowPunct/>
        <w:rPr>
          <w:rFonts w:ascii="Times New Roman" w:hAnsi="Times New Roman" w:cs="Times New Roman"/>
          <w:kern w:val="0"/>
          <w:sz w:val="22"/>
          <w:szCs w:val="22"/>
          <w:lang w:val="en-CA" w:eastAsia="en-CA"/>
        </w:rPr>
      </w:pPr>
      <w:r w:rsidRPr="00B37DE3">
        <w:rPr>
          <w:rFonts w:ascii="Times New Roman" w:hAnsi="Times New Roman" w:cs="Times New Roman"/>
          <w:kern w:val="0"/>
          <w:sz w:val="22"/>
          <w:szCs w:val="22"/>
          <w:lang w:val="en-CA" w:eastAsia="en-CA"/>
        </w:rPr>
        <w:t>“The solicitor-client privilege has been firmly entrenched for centuries. It recognizes that the justice system depends for its vitality on full, free and frank communication between those who need legal advice and those who are best able to provide it. Society has entrusted to lawyers the task of advancing their clients’ cases with the skill and expertise available only to those who are trained in the law. They alone can discharge these duties effectively, but only if those who depend on them for counsel may consult with them in confidence. The resulting confidential relationship between solicitor and client is a necessary and essential condition of the effective administration of justice.</w:t>
      </w:r>
      <w:r w:rsidR="00AA6B0C">
        <w:rPr>
          <w:rFonts w:ascii="Times New Roman" w:hAnsi="Times New Roman" w:cs="Times New Roman"/>
          <w:kern w:val="0"/>
          <w:sz w:val="22"/>
          <w:szCs w:val="22"/>
          <w:lang w:val="en-CA" w:eastAsia="en-CA"/>
        </w:rPr>
        <w:t>”</w:t>
      </w:r>
    </w:p>
    <w:p w:rsidR="004C53E1" w:rsidRPr="00B37DE3" w:rsidRDefault="004C53E1" w:rsidP="009E17EC">
      <w:pPr>
        <w:widowControl/>
        <w:overflowPunct/>
        <w:ind w:left="720"/>
        <w:rPr>
          <w:rFonts w:ascii="Times New Roman" w:hAnsi="Times New Roman" w:cs="Times New Roman"/>
          <w:kern w:val="0"/>
          <w:sz w:val="22"/>
          <w:szCs w:val="22"/>
          <w:lang w:val="en-CA" w:eastAsia="en-CA"/>
        </w:rPr>
      </w:pPr>
    </w:p>
    <w:p w:rsidR="00615C3C" w:rsidRPr="00B37DE3" w:rsidRDefault="00533014" w:rsidP="00AA17E0">
      <w:pPr>
        <w:tabs>
          <w:tab w:val="left" w:pos="2266"/>
        </w:tabs>
        <w:rPr>
          <w:rFonts w:ascii="Times New Roman" w:hAnsi="Times New Roman" w:cs="Times New Roman"/>
          <w:sz w:val="24"/>
          <w:szCs w:val="24"/>
        </w:rPr>
      </w:pPr>
      <w:r w:rsidRPr="00B37DE3">
        <w:rPr>
          <w:rFonts w:ascii="Times New Roman" w:hAnsi="Times New Roman" w:cs="Times New Roman"/>
          <w:kern w:val="0"/>
          <w:sz w:val="24"/>
          <w:szCs w:val="24"/>
          <w:lang w:val="en-CA" w:eastAsia="en-CA"/>
        </w:rPr>
        <w:t>A municipal</w:t>
      </w:r>
      <w:r w:rsidR="004C53E1" w:rsidRPr="00B37DE3">
        <w:rPr>
          <w:rFonts w:ascii="Times New Roman" w:hAnsi="Times New Roman" w:cs="Times New Roman"/>
          <w:kern w:val="0"/>
          <w:sz w:val="24"/>
          <w:szCs w:val="24"/>
          <w:lang w:val="en-CA" w:eastAsia="en-CA"/>
        </w:rPr>
        <w:t xml:space="preserve"> council, committee, or local board </w:t>
      </w:r>
      <w:r w:rsidR="00AA17E0" w:rsidRPr="00B37DE3">
        <w:rPr>
          <w:rFonts w:ascii="Times New Roman" w:hAnsi="Times New Roman" w:cs="Times New Roman"/>
          <w:kern w:val="0"/>
          <w:sz w:val="24"/>
          <w:szCs w:val="24"/>
          <w:lang w:val="en-CA" w:eastAsia="en-CA"/>
        </w:rPr>
        <w:t xml:space="preserve">must be </w:t>
      </w:r>
      <w:r w:rsidR="00AA17E0" w:rsidRPr="00B37DE3">
        <w:rPr>
          <w:rFonts w:ascii="Times New Roman" w:hAnsi="Times New Roman" w:cs="Times New Roman"/>
          <w:sz w:val="24"/>
          <w:szCs w:val="24"/>
        </w:rPr>
        <w:t>able to confide in its solicitor on all legal matters and to have “full, free, and frank discussions”</w:t>
      </w:r>
      <w:r w:rsidR="006C05FB" w:rsidRPr="00B37DE3">
        <w:rPr>
          <w:rFonts w:ascii="Times New Roman" w:hAnsi="Times New Roman" w:cs="Times New Roman"/>
          <w:sz w:val="24"/>
          <w:szCs w:val="24"/>
        </w:rPr>
        <w:t xml:space="preserve">.  This is necessary to ensure that </w:t>
      </w:r>
      <w:r w:rsidR="00AA17E0" w:rsidRPr="00B37DE3">
        <w:rPr>
          <w:rFonts w:ascii="Times New Roman" w:hAnsi="Times New Roman" w:cs="Times New Roman"/>
          <w:sz w:val="24"/>
          <w:szCs w:val="24"/>
        </w:rPr>
        <w:t>the communication between the s</w:t>
      </w:r>
      <w:r w:rsidR="006C05FB" w:rsidRPr="00B37DE3">
        <w:rPr>
          <w:rFonts w:ascii="Times New Roman" w:hAnsi="Times New Roman" w:cs="Times New Roman"/>
          <w:sz w:val="24"/>
          <w:szCs w:val="24"/>
        </w:rPr>
        <w:t>olicitor and the c</w:t>
      </w:r>
      <w:r w:rsidR="00AA17E0" w:rsidRPr="00B37DE3">
        <w:rPr>
          <w:rFonts w:ascii="Times New Roman" w:hAnsi="Times New Roman" w:cs="Times New Roman"/>
          <w:sz w:val="24"/>
          <w:szCs w:val="24"/>
        </w:rPr>
        <w:t xml:space="preserve">ouncil, </w:t>
      </w:r>
      <w:r w:rsidR="006C05FB" w:rsidRPr="00B37DE3">
        <w:rPr>
          <w:rFonts w:ascii="Times New Roman" w:hAnsi="Times New Roman" w:cs="Times New Roman"/>
          <w:sz w:val="24"/>
          <w:szCs w:val="24"/>
        </w:rPr>
        <w:t xml:space="preserve">committee, or board, </w:t>
      </w:r>
      <w:r w:rsidR="00AA17E0" w:rsidRPr="00B37DE3">
        <w:rPr>
          <w:rFonts w:ascii="Times New Roman" w:hAnsi="Times New Roman" w:cs="Times New Roman"/>
          <w:sz w:val="24"/>
          <w:szCs w:val="24"/>
        </w:rPr>
        <w:t xml:space="preserve">as </w:t>
      </w:r>
      <w:r w:rsidR="006C05FB" w:rsidRPr="00B37DE3">
        <w:rPr>
          <w:rFonts w:ascii="Times New Roman" w:hAnsi="Times New Roman" w:cs="Times New Roman"/>
          <w:sz w:val="24"/>
          <w:szCs w:val="24"/>
        </w:rPr>
        <w:t xml:space="preserve">the </w:t>
      </w:r>
      <w:r w:rsidR="00AA17E0" w:rsidRPr="00B37DE3">
        <w:rPr>
          <w:rFonts w:ascii="Times New Roman" w:hAnsi="Times New Roman" w:cs="Times New Roman"/>
          <w:sz w:val="24"/>
          <w:szCs w:val="24"/>
        </w:rPr>
        <w:t>client</w:t>
      </w:r>
      <w:r w:rsidR="008C29E4" w:rsidRPr="00B37DE3">
        <w:rPr>
          <w:rFonts w:ascii="Times New Roman" w:hAnsi="Times New Roman" w:cs="Times New Roman"/>
          <w:sz w:val="24"/>
          <w:szCs w:val="24"/>
        </w:rPr>
        <w:t xml:space="preserve"> of the solicitor</w:t>
      </w:r>
      <w:r w:rsidR="00AA17E0" w:rsidRPr="00B37DE3">
        <w:rPr>
          <w:rFonts w:ascii="Times New Roman" w:hAnsi="Times New Roman" w:cs="Times New Roman"/>
          <w:sz w:val="24"/>
          <w:szCs w:val="24"/>
        </w:rPr>
        <w:t xml:space="preserve">, is </w:t>
      </w:r>
      <w:r w:rsidR="008C29E4" w:rsidRPr="00B37DE3">
        <w:rPr>
          <w:rFonts w:ascii="Times New Roman" w:hAnsi="Times New Roman" w:cs="Times New Roman"/>
          <w:sz w:val="24"/>
          <w:szCs w:val="24"/>
        </w:rPr>
        <w:t xml:space="preserve">not </w:t>
      </w:r>
      <w:r w:rsidR="00AA17E0" w:rsidRPr="00B37DE3">
        <w:rPr>
          <w:rFonts w:ascii="Times New Roman" w:hAnsi="Times New Roman" w:cs="Times New Roman"/>
          <w:sz w:val="24"/>
          <w:szCs w:val="24"/>
        </w:rPr>
        <w:t>going to be revealed in a public forum</w:t>
      </w:r>
      <w:r w:rsidR="006C05FB" w:rsidRPr="00B37DE3">
        <w:rPr>
          <w:rFonts w:ascii="Times New Roman" w:hAnsi="Times New Roman" w:cs="Times New Roman"/>
          <w:sz w:val="24"/>
          <w:szCs w:val="24"/>
        </w:rPr>
        <w:t xml:space="preserve"> </w:t>
      </w:r>
      <w:r w:rsidR="00615C3C" w:rsidRPr="00B37DE3">
        <w:rPr>
          <w:rFonts w:ascii="Times New Roman" w:hAnsi="Times New Roman" w:cs="Times New Roman"/>
          <w:sz w:val="24"/>
          <w:szCs w:val="24"/>
        </w:rPr>
        <w:t xml:space="preserve">to </w:t>
      </w:r>
      <w:r w:rsidR="0067003F" w:rsidRPr="00B37DE3">
        <w:rPr>
          <w:rFonts w:ascii="Times New Roman" w:hAnsi="Times New Roman" w:cs="Times New Roman"/>
          <w:sz w:val="24"/>
          <w:szCs w:val="24"/>
        </w:rPr>
        <w:t>third</w:t>
      </w:r>
      <w:r w:rsidR="00615C3C" w:rsidRPr="00B37DE3">
        <w:rPr>
          <w:rFonts w:ascii="Times New Roman" w:hAnsi="Times New Roman" w:cs="Times New Roman"/>
          <w:sz w:val="24"/>
          <w:szCs w:val="24"/>
        </w:rPr>
        <w:t xml:space="preserve"> parties</w:t>
      </w:r>
      <w:r w:rsidR="00AA17E0" w:rsidRPr="00B37DE3">
        <w:rPr>
          <w:rFonts w:ascii="Times New Roman" w:hAnsi="Times New Roman" w:cs="Times New Roman"/>
          <w:sz w:val="24"/>
          <w:szCs w:val="24"/>
        </w:rPr>
        <w:t xml:space="preserve">.  That is the purpose of </w:t>
      </w:r>
      <w:r w:rsidR="00232040" w:rsidRPr="00B37DE3">
        <w:rPr>
          <w:rFonts w:ascii="Times New Roman" w:hAnsi="Times New Roman" w:cs="Times New Roman"/>
          <w:sz w:val="24"/>
          <w:szCs w:val="24"/>
        </w:rPr>
        <w:t>solicitor-client</w:t>
      </w:r>
      <w:r w:rsidR="00AA17E0" w:rsidRPr="00B37DE3">
        <w:rPr>
          <w:rFonts w:ascii="Times New Roman" w:hAnsi="Times New Roman" w:cs="Times New Roman"/>
          <w:sz w:val="24"/>
          <w:szCs w:val="24"/>
        </w:rPr>
        <w:t xml:space="preserve"> privilege and is the reason why </w:t>
      </w:r>
      <w:r w:rsidR="00E15E70" w:rsidRPr="00B37DE3">
        <w:rPr>
          <w:rFonts w:ascii="Times New Roman" w:hAnsi="Times New Roman" w:cs="Times New Roman"/>
          <w:sz w:val="24"/>
          <w:szCs w:val="24"/>
        </w:rPr>
        <w:t>a council, committee, or local board</w:t>
      </w:r>
      <w:r w:rsidR="00AA17E0" w:rsidRPr="00B37DE3">
        <w:rPr>
          <w:rFonts w:ascii="Times New Roman" w:hAnsi="Times New Roman" w:cs="Times New Roman"/>
          <w:sz w:val="24"/>
          <w:szCs w:val="24"/>
        </w:rPr>
        <w:t xml:space="preserve"> is permitted to go into closed session to deal with a matter involving </w:t>
      </w:r>
      <w:r w:rsidR="00232040" w:rsidRPr="00B37DE3">
        <w:rPr>
          <w:rFonts w:ascii="Times New Roman" w:hAnsi="Times New Roman" w:cs="Times New Roman"/>
          <w:sz w:val="24"/>
          <w:szCs w:val="24"/>
        </w:rPr>
        <w:t>solicitor-client</w:t>
      </w:r>
      <w:r w:rsidR="00AA17E0" w:rsidRPr="00B37DE3">
        <w:rPr>
          <w:rFonts w:ascii="Times New Roman" w:hAnsi="Times New Roman" w:cs="Times New Roman"/>
          <w:sz w:val="24"/>
          <w:szCs w:val="24"/>
        </w:rPr>
        <w:t xml:space="preserve"> privilege. </w:t>
      </w:r>
    </w:p>
    <w:p w:rsidR="00615C3C" w:rsidRPr="00B37DE3" w:rsidRDefault="00615C3C" w:rsidP="00AA17E0">
      <w:pPr>
        <w:tabs>
          <w:tab w:val="left" w:pos="2266"/>
        </w:tabs>
        <w:rPr>
          <w:rFonts w:ascii="Times New Roman" w:hAnsi="Times New Roman" w:cs="Times New Roman"/>
          <w:sz w:val="24"/>
          <w:szCs w:val="24"/>
        </w:rPr>
      </w:pPr>
    </w:p>
    <w:p w:rsidR="00972F1C" w:rsidRPr="00B37DE3" w:rsidRDefault="00F2295B" w:rsidP="00AA17E0">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Most importantly, the rationale for </w:t>
      </w:r>
      <w:r w:rsidR="00232040" w:rsidRPr="00B37DE3">
        <w:rPr>
          <w:rFonts w:ascii="Times New Roman" w:hAnsi="Times New Roman" w:cs="Times New Roman"/>
          <w:sz w:val="24"/>
          <w:szCs w:val="24"/>
        </w:rPr>
        <w:t>solicitor-client</w:t>
      </w:r>
      <w:r w:rsidRPr="00B37DE3">
        <w:rPr>
          <w:rFonts w:ascii="Times New Roman" w:hAnsi="Times New Roman" w:cs="Times New Roman"/>
          <w:sz w:val="24"/>
          <w:szCs w:val="24"/>
        </w:rPr>
        <w:t xml:space="preserve"> privilege is to ensure that the strategic legal advice of the solicitor is not divulge</w:t>
      </w:r>
      <w:r w:rsidR="002E38C5" w:rsidRPr="00B37DE3">
        <w:rPr>
          <w:rFonts w:ascii="Times New Roman" w:hAnsi="Times New Roman" w:cs="Times New Roman"/>
          <w:sz w:val="24"/>
          <w:szCs w:val="24"/>
        </w:rPr>
        <w:t>d</w:t>
      </w:r>
      <w:r w:rsidRPr="00B37DE3">
        <w:rPr>
          <w:rFonts w:ascii="Times New Roman" w:hAnsi="Times New Roman" w:cs="Times New Roman"/>
          <w:sz w:val="24"/>
          <w:szCs w:val="24"/>
        </w:rPr>
        <w:t xml:space="preserve"> to the very party</w:t>
      </w:r>
      <w:r w:rsidR="00B0462A">
        <w:rPr>
          <w:rFonts w:ascii="Times New Roman" w:hAnsi="Times New Roman" w:cs="Times New Roman"/>
          <w:sz w:val="24"/>
          <w:szCs w:val="24"/>
        </w:rPr>
        <w:t xml:space="preserve"> with which</w:t>
      </w:r>
      <w:r w:rsidRPr="00B37DE3">
        <w:rPr>
          <w:rFonts w:ascii="Times New Roman" w:hAnsi="Times New Roman" w:cs="Times New Roman"/>
          <w:sz w:val="24"/>
          <w:szCs w:val="24"/>
        </w:rPr>
        <w:t xml:space="preserve"> the council, committee, or local board </w:t>
      </w:r>
      <w:r w:rsidR="002E38C5" w:rsidRPr="00B37DE3">
        <w:rPr>
          <w:rFonts w:ascii="Times New Roman" w:hAnsi="Times New Roman" w:cs="Times New Roman"/>
          <w:sz w:val="24"/>
          <w:szCs w:val="24"/>
        </w:rPr>
        <w:t>is dealing</w:t>
      </w:r>
      <w:r w:rsidR="00B0462A">
        <w:rPr>
          <w:rFonts w:ascii="Times New Roman" w:hAnsi="Times New Roman" w:cs="Times New Roman"/>
          <w:sz w:val="24"/>
          <w:szCs w:val="24"/>
        </w:rPr>
        <w:t>.</w:t>
      </w:r>
      <w:r w:rsidR="002E38C5" w:rsidRPr="00B37DE3">
        <w:rPr>
          <w:rFonts w:ascii="Times New Roman" w:hAnsi="Times New Roman" w:cs="Times New Roman"/>
          <w:sz w:val="24"/>
          <w:szCs w:val="24"/>
        </w:rPr>
        <w:t xml:space="preserve"> </w:t>
      </w:r>
    </w:p>
    <w:p w:rsidR="0067003F" w:rsidRPr="00B37DE3" w:rsidRDefault="0067003F" w:rsidP="00AA17E0">
      <w:pPr>
        <w:tabs>
          <w:tab w:val="left" w:pos="2266"/>
        </w:tabs>
        <w:rPr>
          <w:rFonts w:ascii="Times New Roman" w:hAnsi="Times New Roman" w:cs="Times New Roman"/>
          <w:sz w:val="24"/>
          <w:szCs w:val="24"/>
        </w:rPr>
      </w:pPr>
    </w:p>
    <w:p w:rsidR="0067003F" w:rsidRPr="00B37DE3" w:rsidRDefault="00CB7964" w:rsidP="00AA17E0">
      <w:pPr>
        <w:tabs>
          <w:tab w:val="left" w:pos="2266"/>
        </w:tabs>
        <w:rPr>
          <w:rFonts w:ascii="Times New Roman" w:hAnsi="Times New Roman" w:cs="Times New Roman"/>
          <w:sz w:val="24"/>
          <w:szCs w:val="24"/>
        </w:rPr>
      </w:pPr>
      <w:r w:rsidRPr="00B37DE3">
        <w:rPr>
          <w:rFonts w:ascii="Times New Roman" w:hAnsi="Times New Roman" w:cs="Times New Roman"/>
          <w:sz w:val="24"/>
          <w:szCs w:val="24"/>
        </w:rPr>
        <w:t>Three criteria are necessary to establish the existence of solicitor-client privilege: (1) a communication between solicitor and client</w:t>
      </w:r>
      <w:r w:rsidR="000F412A" w:rsidRPr="00B37DE3">
        <w:rPr>
          <w:rFonts w:ascii="Times New Roman" w:hAnsi="Times New Roman" w:cs="Times New Roman"/>
          <w:sz w:val="24"/>
          <w:szCs w:val="24"/>
        </w:rPr>
        <w:t>,</w:t>
      </w:r>
      <w:r w:rsidRPr="00B37DE3">
        <w:rPr>
          <w:rFonts w:ascii="Times New Roman" w:hAnsi="Times New Roman" w:cs="Times New Roman"/>
          <w:sz w:val="24"/>
          <w:szCs w:val="24"/>
        </w:rPr>
        <w:t xml:space="preserve"> (2) </w:t>
      </w:r>
      <w:r w:rsidR="000F412A" w:rsidRPr="00B37DE3">
        <w:rPr>
          <w:rFonts w:ascii="Times New Roman" w:hAnsi="Times New Roman" w:cs="Times New Roman"/>
          <w:sz w:val="24"/>
          <w:szCs w:val="24"/>
        </w:rPr>
        <w:t>which entails seeking or giving of legal advice, and (3) which is intended to be confidential.</w:t>
      </w:r>
      <w:r w:rsidR="004F577E" w:rsidRPr="00B37DE3">
        <w:rPr>
          <w:rStyle w:val="FootnoteReference"/>
          <w:rFonts w:ascii="Times New Roman" w:hAnsi="Times New Roman" w:cs="Times New Roman"/>
          <w:sz w:val="24"/>
          <w:szCs w:val="24"/>
        </w:rPr>
        <w:footnoteReference w:id="10"/>
      </w:r>
    </w:p>
    <w:p w:rsidR="00DD13A7" w:rsidRPr="00B37DE3" w:rsidRDefault="00DD13A7" w:rsidP="00AA17E0">
      <w:pPr>
        <w:tabs>
          <w:tab w:val="left" w:pos="2266"/>
        </w:tabs>
        <w:rPr>
          <w:rFonts w:ascii="Times New Roman" w:hAnsi="Times New Roman" w:cs="Times New Roman"/>
          <w:sz w:val="24"/>
          <w:szCs w:val="24"/>
        </w:rPr>
      </w:pPr>
    </w:p>
    <w:p w:rsidR="00DD13A7" w:rsidRPr="00B37DE3" w:rsidRDefault="00DD13A7" w:rsidP="00AA17E0">
      <w:pPr>
        <w:tabs>
          <w:tab w:val="left" w:pos="2266"/>
        </w:tabs>
        <w:rPr>
          <w:rFonts w:ascii="Times New Roman" w:hAnsi="Times New Roman" w:cs="Times New Roman"/>
          <w:sz w:val="24"/>
          <w:szCs w:val="24"/>
        </w:rPr>
      </w:pPr>
      <w:r w:rsidRPr="00B37DE3">
        <w:rPr>
          <w:rFonts w:ascii="Times New Roman" w:hAnsi="Times New Roman" w:cs="Times New Roman"/>
          <w:sz w:val="24"/>
          <w:szCs w:val="24"/>
        </w:rPr>
        <w:t>The client in this case is the municipality and discussions with its internal solicitor can be solicitor-client communications.  The City Solicitor was asked to provide certain advice</w:t>
      </w:r>
      <w:r w:rsidR="008E61B2" w:rsidRPr="00B37DE3">
        <w:rPr>
          <w:rFonts w:ascii="Times New Roman" w:hAnsi="Times New Roman" w:cs="Times New Roman"/>
          <w:sz w:val="24"/>
          <w:szCs w:val="24"/>
        </w:rPr>
        <w:t xml:space="preserve"> during the subject MESC meeting</w:t>
      </w:r>
      <w:r w:rsidRPr="00B37DE3">
        <w:rPr>
          <w:rFonts w:ascii="Times New Roman" w:hAnsi="Times New Roman" w:cs="Times New Roman"/>
          <w:sz w:val="24"/>
          <w:szCs w:val="24"/>
        </w:rPr>
        <w:t xml:space="preserve">, albeit </w:t>
      </w:r>
      <w:r w:rsidR="00851C83" w:rsidRPr="00B37DE3">
        <w:rPr>
          <w:rFonts w:ascii="Times New Roman" w:hAnsi="Times New Roman" w:cs="Times New Roman"/>
          <w:sz w:val="24"/>
          <w:szCs w:val="24"/>
        </w:rPr>
        <w:t xml:space="preserve">apparently </w:t>
      </w:r>
      <w:r w:rsidRPr="00B37DE3">
        <w:rPr>
          <w:rFonts w:ascii="Times New Roman" w:hAnsi="Times New Roman" w:cs="Times New Roman"/>
          <w:sz w:val="24"/>
          <w:szCs w:val="24"/>
        </w:rPr>
        <w:t>in the form of information</w:t>
      </w:r>
      <w:r w:rsidR="00FA7AE0" w:rsidRPr="00B37DE3">
        <w:rPr>
          <w:rFonts w:ascii="Times New Roman" w:hAnsi="Times New Roman" w:cs="Times New Roman"/>
          <w:sz w:val="24"/>
          <w:szCs w:val="24"/>
        </w:rPr>
        <w:t xml:space="preserve"> rather than legal guidance.  For the purposes of that information, solicitor-client privilege can be established.  </w:t>
      </w:r>
    </w:p>
    <w:p w:rsidR="00FA7AE0" w:rsidRPr="00B37DE3" w:rsidRDefault="00FA7AE0" w:rsidP="00AA17E0">
      <w:pPr>
        <w:tabs>
          <w:tab w:val="left" w:pos="2266"/>
        </w:tabs>
        <w:rPr>
          <w:rFonts w:ascii="Times New Roman" w:hAnsi="Times New Roman" w:cs="Times New Roman"/>
          <w:sz w:val="24"/>
          <w:szCs w:val="24"/>
        </w:rPr>
      </w:pPr>
    </w:p>
    <w:p w:rsidR="00F2295B" w:rsidRPr="00B37DE3" w:rsidRDefault="00FA7AE0" w:rsidP="00AA17E0">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However, </w:t>
      </w:r>
      <w:r w:rsidR="00977E84" w:rsidRPr="00B37DE3">
        <w:rPr>
          <w:rFonts w:ascii="Times New Roman" w:hAnsi="Times New Roman" w:cs="Times New Roman"/>
          <w:sz w:val="24"/>
          <w:szCs w:val="24"/>
        </w:rPr>
        <w:t>it cannot be said that the information was “intended to be confidential” when the party against wh</w:t>
      </w:r>
      <w:r w:rsidR="00123D97" w:rsidRPr="00B37DE3">
        <w:rPr>
          <w:rFonts w:ascii="Times New Roman" w:hAnsi="Times New Roman" w:cs="Times New Roman"/>
          <w:sz w:val="24"/>
          <w:szCs w:val="24"/>
        </w:rPr>
        <w:t>om</w:t>
      </w:r>
      <w:r w:rsidR="00977E84" w:rsidRPr="00B37DE3">
        <w:rPr>
          <w:rFonts w:ascii="Times New Roman" w:hAnsi="Times New Roman" w:cs="Times New Roman"/>
          <w:sz w:val="24"/>
          <w:szCs w:val="24"/>
        </w:rPr>
        <w:t xml:space="preserve"> solicitor-client privilege can be asserted </w:t>
      </w:r>
      <w:r w:rsidR="00977E84" w:rsidRPr="00AA6B0C">
        <w:rPr>
          <w:rFonts w:ascii="Times New Roman" w:hAnsi="Times New Roman" w:cs="Times New Roman"/>
          <w:sz w:val="24"/>
          <w:szCs w:val="24"/>
        </w:rPr>
        <w:t xml:space="preserve">is in the meeting at which the information is </w:t>
      </w:r>
      <w:r w:rsidR="005C6512" w:rsidRPr="00AA6B0C">
        <w:rPr>
          <w:rFonts w:ascii="Times New Roman" w:hAnsi="Times New Roman" w:cs="Times New Roman"/>
          <w:sz w:val="24"/>
          <w:szCs w:val="24"/>
        </w:rPr>
        <w:t xml:space="preserve">divulged. </w:t>
      </w:r>
      <w:r w:rsidR="00185DCF" w:rsidRPr="00AA6B0C">
        <w:rPr>
          <w:rFonts w:ascii="Times New Roman" w:hAnsi="Times New Roman" w:cs="Times New Roman"/>
          <w:sz w:val="24"/>
          <w:szCs w:val="24"/>
        </w:rPr>
        <w:t xml:space="preserve"> </w:t>
      </w:r>
      <w:r w:rsidR="00BE4CB1" w:rsidRPr="00AA6B0C">
        <w:rPr>
          <w:rFonts w:ascii="Times New Roman" w:hAnsi="Times New Roman" w:cs="Times New Roman"/>
          <w:sz w:val="24"/>
          <w:szCs w:val="24"/>
        </w:rPr>
        <w:t>In these circumstances, soli</w:t>
      </w:r>
      <w:r w:rsidR="00BE4CB1" w:rsidRPr="00B37DE3">
        <w:rPr>
          <w:rFonts w:ascii="Times New Roman" w:hAnsi="Times New Roman" w:cs="Times New Roman"/>
          <w:sz w:val="24"/>
          <w:szCs w:val="24"/>
        </w:rPr>
        <w:t xml:space="preserve">citor-client privilege has been waived.  </w:t>
      </w:r>
    </w:p>
    <w:p w:rsidR="00BE4CB1" w:rsidRPr="00B37DE3" w:rsidRDefault="00BE4CB1" w:rsidP="00AA17E0">
      <w:pPr>
        <w:tabs>
          <w:tab w:val="left" w:pos="2266"/>
        </w:tabs>
        <w:rPr>
          <w:rFonts w:ascii="Times New Roman" w:hAnsi="Times New Roman" w:cs="Times New Roman"/>
          <w:sz w:val="24"/>
          <w:szCs w:val="24"/>
        </w:rPr>
      </w:pPr>
    </w:p>
    <w:p w:rsidR="000B681F" w:rsidRPr="00B37DE3" w:rsidRDefault="006C765D" w:rsidP="006C3D42">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Solicitor-client privilege can be waived, either advertently or </w:t>
      </w:r>
      <w:r w:rsidR="008E61B2" w:rsidRPr="00B37DE3">
        <w:rPr>
          <w:rFonts w:ascii="Times New Roman" w:hAnsi="Times New Roman" w:cs="Times New Roman"/>
          <w:sz w:val="24"/>
          <w:szCs w:val="24"/>
        </w:rPr>
        <w:t>inadvertently</w:t>
      </w:r>
      <w:r w:rsidRPr="00B37DE3">
        <w:rPr>
          <w:rFonts w:ascii="Times New Roman" w:hAnsi="Times New Roman" w:cs="Times New Roman"/>
          <w:sz w:val="24"/>
          <w:szCs w:val="24"/>
        </w:rPr>
        <w:t xml:space="preserve">.  </w:t>
      </w:r>
      <w:r w:rsidR="006C3D42" w:rsidRPr="00B37DE3">
        <w:rPr>
          <w:rFonts w:ascii="Times New Roman" w:hAnsi="Times New Roman" w:cs="Times New Roman"/>
          <w:sz w:val="24"/>
          <w:szCs w:val="24"/>
        </w:rPr>
        <w:t>Where legal advice of any kind is sought from a legal adviser in his or her capacity as such, the com</w:t>
      </w:r>
      <w:r w:rsidR="006C3D42" w:rsidRPr="00B37DE3">
        <w:rPr>
          <w:rFonts w:ascii="Times New Roman" w:hAnsi="Times New Roman" w:cs="Times New Roman"/>
          <w:sz w:val="24"/>
          <w:szCs w:val="24"/>
        </w:rPr>
        <w:softHyphen/>
        <w:t>munications made in confidence by or to the client are permanently protected from disclosure by either the client or the legal adviser</w:t>
      </w:r>
      <w:r w:rsidR="006C3D42" w:rsidRPr="00AA6B0C">
        <w:rPr>
          <w:rFonts w:ascii="Times New Roman" w:hAnsi="Times New Roman" w:cs="Times New Roman"/>
          <w:sz w:val="24"/>
          <w:szCs w:val="24"/>
        </w:rPr>
        <w:t>, except if the protection against disclosure is waived by the client.  As a result, when</w:t>
      </w:r>
      <w:r w:rsidR="006C3D42" w:rsidRPr="00B37DE3">
        <w:rPr>
          <w:rFonts w:ascii="Times New Roman" w:hAnsi="Times New Roman" w:cs="Times New Roman"/>
          <w:sz w:val="24"/>
          <w:szCs w:val="24"/>
        </w:rPr>
        <w:t xml:space="preserve"> a municipal council, committee, or </w:t>
      </w:r>
      <w:r w:rsidR="006C3D42" w:rsidRPr="00B37DE3">
        <w:rPr>
          <w:rFonts w:ascii="Times New Roman" w:hAnsi="Times New Roman" w:cs="Times New Roman"/>
          <w:sz w:val="24"/>
          <w:szCs w:val="24"/>
        </w:rPr>
        <w:lastRenderedPageBreak/>
        <w:t xml:space="preserve">board seeks or receives legal advice on a matter, whether orally or in writing, that advice is protected by </w:t>
      </w:r>
      <w:r w:rsidR="00232040" w:rsidRPr="00B37DE3">
        <w:rPr>
          <w:rFonts w:ascii="Times New Roman" w:hAnsi="Times New Roman" w:cs="Times New Roman"/>
          <w:sz w:val="24"/>
          <w:szCs w:val="24"/>
        </w:rPr>
        <w:t>solicitor-client</w:t>
      </w:r>
      <w:r w:rsidR="006C3D42" w:rsidRPr="00B37DE3">
        <w:rPr>
          <w:rFonts w:ascii="Times New Roman" w:hAnsi="Times New Roman" w:cs="Times New Roman"/>
          <w:sz w:val="24"/>
          <w:szCs w:val="24"/>
        </w:rPr>
        <w:t xml:space="preserve"> privilege unless the municipal council, committee, or board permits disclosure of the advice or of any communication dealing with the advice.  Absent a waiver of </w:t>
      </w:r>
      <w:r w:rsidR="00232040" w:rsidRPr="00B37DE3">
        <w:rPr>
          <w:rFonts w:ascii="Times New Roman" w:hAnsi="Times New Roman" w:cs="Times New Roman"/>
          <w:sz w:val="24"/>
          <w:szCs w:val="24"/>
        </w:rPr>
        <w:t>solicitor-client</w:t>
      </w:r>
      <w:r w:rsidR="006C3D42" w:rsidRPr="00B37DE3">
        <w:rPr>
          <w:rFonts w:ascii="Times New Roman" w:hAnsi="Times New Roman" w:cs="Times New Roman"/>
          <w:sz w:val="24"/>
          <w:szCs w:val="24"/>
        </w:rPr>
        <w:t xml:space="preserve"> privilege, the </w:t>
      </w:r>
      <w:r w:rsidR="00A45BAA" w:rsidRPr="00B37DE3">
        <w:rPr>
          <w:rFonts w:ascii="Times New Roman" w:hAnsi="Times New Roman" w:cs="Times New Roman"/>
          <w:i/>
          <w:sz w:val="24"/>
          <w:szCs w:val="24"/>
        </w:rPr>
        <w:t>Municipal Act</w:t>
      </w:r>
      <w:r w:rsidR="00F50BE2" w:rsidRPr="00B37DE3">
        <w:rPr>
          <w:rFonts w:ascii="Times New Roman" w:hAnsi="Times New Roman" w:cs="Times New Roman"/>
          <w:sz w:val="24"/>
          <w:szCs w:val="24"/>
        </w:rPr>
        <w:t xml:space="preserve"> exemption in section 239(2)(f) </w:t>
      </w:r>
      <w:r w:rsidR="006C3D42" w:rsidRPr="00B37DE3">
        <w:rPr>
          <w:rFonts w:ascii="Times New Roman" w:hAnsi="Times New Roman" w:cs="Times New Roman"/>
          <w:sz w:val="24"/>
          <w:szCs w:val="24"/>
        </w:rPr>
        <w:t xml:space="preserve">allows a council, committee, or board to </w:t>
      </w:r>
      <w:r w:rsidR="00BE4CB1" w:rsidRPr="00B37DE3">
        <w:rPr>
          <w:rFonts w:ascii="Times New Roman" w:hAnsi="Times New Roman" w:cs="Times New Roman"/>
          <w:sz w:val="24"/>
          <w:szCs w:val="24"/>
        </w:rPr>
        <w:t xml:space="preserve">seek or </w:t>
      </w:r>
      <w:r w:rsidR="006C3D42" w:rsidRPr="00B37DE3">
        <w:rPr>
          <w:rFonts w:ascii="Times New Roman" w:hAnsi="Times New Roman" w:cs="Times New Roman"/>
          <w:sz w:val="24"/>
          <w:szCs w:val="24"/>
        </w:rPr>
        <w:t>receive legal advice in a closed meeting.</w:t>
      </w:r>
      <w:r w:rsidR="000B681F" w:rsidRPr="00B37DE3">
        <w:rPr>
          <w:rFonts w:ascii="Times New Roman" w:hAnsi="Times New Roman" w:cs="Times New Roman"/>
          <w:sz w:val="24"/>
          <w:szCs w:val="24"/>
        </w:rPr>
        <w:t xml:space="preserve">  </w:t>
      </w:r>
    </w:p>
    <w:p w:rsidR="00E50F68" w:rsidRPr="00B37DE3" w:rsidRDefault="00E50F68" w:rsidP="00E50F68">
      <w:pPr>
        <w:tabs>
          <w:tab w:val="left" w:pos="2266"/>
        </w:tabs>
        <w:rPr>
          <w:rFonts w:ascii="Times New Roman" w:hAnsi="Times New Roman" w:cs="Times New Roman"/>
          <w:sz w:val="24"/>
          <w:szCs w:val="24"/>
        </w:rPr>
      </w:pPr>
    </w:p>
    <w:p w:rsidR="009F3596" w:rsidRPr="00B37DE3" w:rsidRDefault="00E50F68" w:rsidP="00E50F68">
      <w:pPr>
        <w:tabs>
          <w:tab w:val="left" w:pos="2266"/>
        </w:tabs>
        <w:rPr>
          <w:rFonts w:ascii="Times New Roman" w:hAnsi="Times New Roman" w:cs="Times New Roman"/>
          <w:sz w:val="24"/>
          <w:szCs w:val="24"/>
        </w:rPr>
      </w:pPr>
      <w:r w:rsidRPr="00B37DE3">
        <w:rPr>
          <w:rFonts w:ascii="Times New Roman" w:hAnsi="Times New Roman" w:cs="Times New Roman"/>
          <w:sz w:val="24"/>
          <w:szCs w:val="24"/>
        </w:rPr>
        <w:t>Even if solicitor-client privilege could be asserted over the information divulged by the City Solicitor at the subject meeting, th</w:t>
      </w:r>
      <w:r w:rsidR="00853A1D" w:rsidRPr="00B37DE3">
        <w:rPr>
          <w:rFonts w:ascii="Times New Roman" w:hAnsi="Times New Roman" w:cs="Times New Roman"/>
          <w:sz w:val="24"/>
          <w:szCs w:val="24"/>
        </w:rPr>
        <w:t>e</w:t>
      </w:r>
      <w:r w:rsidRPr="00B37DE3">
        <w:rPr>
          <w:rFonts w:ascii="Times New Roman" w:hAnsi="Times New Roman" w:cs="Times New Roman"/>
          <w:sz w:val="24"/>
          <w:szCs w:val="24"/>
        </w:rPr>
        <w:t xml:space="preserve"> privilege was waived by the MESC (as client) when it invited the third parties into the meeting room. </w:t>
      </w:r>
      <w:r w:rsidR="0084701F" w:rsidRPr="00B37DE3">
        <w:rPr>
          <w:rFonts w:ascii="Times New Roman" w:hAnsi="Times New Roman" w:cs="Times New Roman"/>
          <w:sz w:val="24"/>
          <w:szCs w:val="24"/>
        </w:rPr>
        <w:t xml:space="preserve">It is our opinion that the benefit of the </w:t>
      </w:r>
      <w:r w:rsidR="00A45BAA" w:rsidRPr="00B37DE3">
        <w:rPr>
          <w:rFonts w:ascii="Times New Roman" w:hAnsi="Times New Roman" w:cs="Times New Roman"/>
          <w:i/>
          <w:sz w:val="24"/>
          <w:szCs w:val="24"/>
        </w:rPr>
        <w:t>Municipal Act</w:t>
      </w:r>
      <w:r w:rsidR="00E554E7" w:rsidRPr="00B37DE3">
        <w:rPr>
          <w:rFonts w:ascii="Times New Roman" w:hAnsi="Times New Roman" w:cs="Times New Roman"/>
          <w:sz w:val="24"/>
          <w:szCs w:val="24"/>
        </w:rPr>
        <w:t xml:space="preserve"> exemption dealing with </w:t>
      </w:r>
      <w:r w:rsidR="0084701F" w:rsidRPr="00B37DE3">
        <w:rPr>
          <w:rFonts w:ascii="Times New Roman" w:hAnsi="Times New Roman" w:cs="Times New Roman"/>
          <w:sz w:val="24"/>
          <w:szCs w:val="24"/>
        </w:rPr>
        <w:t>solicitor-client privilege was waived by the MESC when it allowed third parties</w:t>
      </w:r>
      <w:r w:rsidR="00AB24E9" w:rsidRPr="00B37DE3">
        <w:rPr>
          <w:rFonts w:ascii="Times New Roman" w:hAnsi="Times New Roman" w:cs="Times New Roman"/>
          <w:sz w:val="24"/>
          <w:szCs w:val="24"/>
        </w:rPr>
        <w:t xml:space="preserve"> (i.e. parties other than the client</w:t>
      </w:r>
      <w:r w:rsidR="00E00802" w:rsidRPr="00B37DE3">
        <w:rPr>
          <w:rFonts w:ascii="Times New Roman" w:hAnsi="Times New Roman" w:cs="Times New Roman"/>
          <w:sz w:val="24"/>
          <w:szCs w:val="24"/>
        </w:rPr>
        <w:t>, the client’s staff</w:t>
      </w:r>
      <w:r w:rsidR="00533792" w:rsidRPr="00B37DE3">
        <w:rPr>
          <w:rFonts w:ascii="Times New Roman" w:hAnsi="Times New Roman" w:cs="Times New Roman"/>
          <w:sz w:val="24"/>
          <w:szCs w:val="24"/>
        </w:rPr>
        <w:t xml:space="preserve"> or agents</w:t>
      </w:r>
      <w:r w:rsidR="00AB24E9" w:rsidRPr="00B37DE3">
        <w:rPr>
          <w:rFonts w:ascii="Times New Roman" w:hAnsi="Times New Roman" w:cs="Times New Roman"/>
          <w:sz w:val="24"/>
          <w:szCs w:val="24"/>
        </w:rPr>
        <w:t xml:space="preserve"> and the solicitor)</w:t>
      </w:r>
      <w:r w:rsidR="0084701F" w:rsidRPr="00B37DE3">
        <w:rPr>
          <w:rFonts w:ascii="Times New Roman" w:hAnsi="Times New Roman" w:cs="Times New Roman"/>
          <w:sz w:val="24"/>
          <w:szCs w:val="24"/>
        </w:rPr>
        <w:t xml:space="preserve"> to </w:t>
      </w:r>
      <w:r w:rsidR="00781357" w:rsidRPr="00B37DE3">
        <w:rPr>
          <w:rFonts w:ascii="Times New Roman" w:hAnsi="Times New Roman" w:cs="Times New Roman"/>
          <w:sz w:val="24"/>
          <w:szCs w:val="24"/>
        </w:rPr>
        <w:t xml:space="preserve">be in attendance at </w:t>
      </w:r>
      <w:r w:rsidR="002908B0">
        <w:rPr>
          <w:rFonts w:ascii="Times New Roman" w:hAnsi="Times New Roman" w:cs="Times New Roman"/>
          <w:sz w:val="24"/>
          <w:szCs w:val="24"/>
        </w:rPr>
        <w:t>or the entire</w:t>
      </w:r>
      <w:r w:rsidR="00781357" w:rsidRPr="00B37DE3">
        <w:rPr>
          <w:rFonts w:ascii="Times New Roman" w:hAnsi="Times New Roman" w:cs="Times New Roman"/>
          <w:sz w:val="24"/>
          <w:szCs w:val="24"/>
        </w:rPr>
        <w:t xml:space="preserve"> meeting in which the information</w:t>
      </w:r>
      <w:r w:rsidR="005446CA">
        <w:rPr>
          <w:rFonts w:ascii="Times New Roman" w:hAnsi="Times New Roman" w:cs="Times New Roman"/>
          <w:sz w:val="24"/>
          <w:szCs w:val="24"/>
        </w:rPr>
        <w:t xml:space="preserve"> that could be </w:t>
      </w:r>
      <w:r w:rsidR="00781357" w:rsidRPr="00B37DE3">
        <w:rPr>
          <w:rFonts w:ascii="Times New Roman" w:hAnsi="Times New Roman" w:cs="Times New Roman"/>
          <w:sz w:val="24"/>
          <w:szCs w:val="24"/>
        </w:rPr>
        <w:t>subject to solicitor-client privilege was divulged.</w:t>
      </w:r>
      <w:r w:rsidR="009F3596" w:rsidRPr="00B37DE3">
        <w:rPr>
          <w:rFonts w:ascii="Times New Roman" w:hAnsi="Times New Roman" w:cs="Times New Roman"/>
          <w:sz w:val="24"/>
          <w:szCs w:val="24"/>
        </w:rPr>
        <w:t xml:space="preserve">  As a result, the exemption to the </w:t>
      </w:r>
      <w:r w:rsidR="00A45BAA" w:rsidRPr="00B37DE3">
        <w:rPr>
          <w:rFonts w:ascii="Times New Roman" w:hAnsi="Times New Roman" w:cs="Times New Roman"/>
          <w:i/>
          <w:sz w:val="24"/>
          <w:szCs w:val="24"/>
        </w:rPr>
        <w:t>Municipal Act</w:t>
      </w:r>
      <w:r w:rsidR="009F3596" w:rsidRPr="00B37DE3">
        <w:rPr>
          <w:rFonts w:ascii="Times New Roman" w:hAnsi="Times New Roman" w:cs="Times New Roman"/>
          <w:sz w:val="24"/>
          <w:szCs w:val="24"/>
        </w:rPr>
        <w:t xml:space="preserve"> </w:t>
      </w:r>
      <w:r w:rsidR="00D41C67" w:rsidRPr="00B37DE3">
        <w:rPr>
          <w:rFonts w:ascii="Times New Roman" w:hAnsi="Times New Roman" w:cs="Times New Roman"/>
          <w:sz w:val="24"/>
          <w:szCs w:val="24"/>
        </w:rPr>
        <w:t xml:space="preserve">in section 239(2)(f) </w:t>
      </w:r>
      <w:r w:rsidR="009F3596" w:rsidRPr="00B37DE3">
        <w:rPr>
          <w:rFonts w:ascii="Times New Roman" w:hAnsi="Times New Roman" w:cs="Times New Roman"/>
          <w:sz w:val="24"/>
          <w:szCs w:val="24"/>
        </w:rPr>
        <w:t>does not apply to the closed meeting of the MESC on February 11, 2013.</w:t>
      </w:r>
    </w:p>
    <w:p w:rsidR="00572605" w:rsidRPr="00B37DE3" w:rsidRDefault="00572605" w:rsidP="00572605">
      <w:pPr>
        <w:tabs>
          <w:tab w:val="left" w:pos="0"/>
        </w:tabs>
        <w:rPr>
          <w:rFonts w:ascii="Times New Roman" w:hAnsi="Times New Roman" w:cs="Times New Roman"/>
          <w:sz w:val="24"/>
          <w:szCs w:val="24"/>
        </w:rPr>
      </w:pPr>
    </w:p>
    <w:p w:rsidR="00572605" w:rsidRPr="00B37DE3" w:rsidRDefault="00572605" w:rsidP="00572605">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A Confidential</w:t>
      </w:r>
      <w:r w:rsidR="00D07645" w:rsidRPr="00B37DE3">
        <w:rPr>
          <w:rFonts w:ascii="Times New Roman" w:hAnsi="Times New Roman" w:cs="Times New Roman"/>
          <w:b/>
          <w:sz w:val="24"/>
          <w:szCs w:val="24"/>
          <w:u w:val="single"/>
        </w:rPr>
        <w:t>it</w:t>
      </w:r>
      <w:r w:rsidR="0090217A" w:rsidRPr="00B37DE3">
        <w:rPr>
          <w:rFonts w:ascii="Times New Roman" w:hAnsi="Times New Roman" w:cs="Times New Roman"/>
          <w:b/>
          <w:sz w:val="24"/>
          <w:szCs w:val="24"/>
          <w:u w:val="single"/>
        </w:rPr>
        <w:t>y</w:t>
      </w:r>
      <w:r w:rsidRPr="00B37DE3">
        <w:rPr>
          <w:rFonts w:ascii="Times New Roman" w:hAnsi="Times New Roman" w:cs="Times New Roman"/>
          <w:b/>
          <w:sz w:val="24"/>
          <w:szCs w:val="24"/>
          <w:u w:val="single"/>
        </w:rPr>
        <w:t xml:space="preserve"> Agreement</w:t>
      </w:r>
    </w:p>
    <w:p w:rsidR="00572605" w:rsidRPr="00B37DE3" w:rsidRDefault="00572605" w:rsidP="00572605">
      <w:pPr>
        <w:tabs>
          <w:tab w:val="left" w:pos="709"/>
        </w:tabs>
        <w:rPr>
          <w:rFonts w:ascii="Times New Roman" w:hAnsi="Times New Roman" w:cs="Times New Roman"/>
          <w:b/>
          <w:sz w:val="24"/>
          <w:szCs w:val="24"/>
        </w:rPr>
      </w:pPr>
    </w:p>
    <w:p w:rsidR="009E17EC" w:rsidRPr="00B37DE3" w:rsidRDefault="00572605" w:rsidP="003C5B1D">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City indicated that there is an agreement between the municipality and </w:t>
      </w:r>
      <w:r w:rsidR="00A50EB4" w:rsidRPr="00B37DE3">
        <w:rPr>
          <w:rFonts w:ascii="Times New Roman" w:hAnsi="Times New Roman" w:cs="Times New Roman"/>
          <w:sz w:val="24"/>
          <w:szCs w:val="24"/>
        </w:rPr>
        <w:t>a third party</w:t>
      </w:r>
      <w:r w:rsidRPr="00B37DE3">
        <w:rPr>
          <w:rFonts w:ascii="Times New Roman" w:hAnsi="Times New Roman" w:cs="Times New Roman"/>
          <w:sz w:val="24"/>
          <w:szCs w:val="24"/>
        </w:rPr>
        <w:t xml:space="preserve"> not to divulge confidential information belonging to that third party.  As a result,</w:t>
      </w:r>
      <w:r w:rsidR="002908B0">
        <w:rPr>
          <w:rFonts w:ascii="Times New Roman" w:hAnsi="Times New Roman" w:cs="Times New Roman"/>
          <w:sz w:val="24"/>
          <w:szCs w:val="24"/>
        </w:rPr>
        <w:t xml:space="preserve"> it was contended that</w:t>
      </w:r>
      <w:r w:rsidRPr="00B37DE3">
        <w:rPr>
          <w:rFonts w:ascii="Times New Roman" w:hAnsi="Times New Roman" w:cs="Times New Roman"/>
          <w:sz w:val="24"/>
          <w:szCs w:val="24"/>
        </w:rPr>
        <w:t xml:space="preserve"> all discussion</w:t>
      </w:r>
      <w:r w:rsidR="006D76CE" w:rsidRPr="00B37DE3">
        <w:rPr>
          <w:rFonts w:ascii="Times New Roman" w:hAnsi="Times New Roman" w:cs="Times New Roman"/>
          <w:sz w:val="24"/>
          <w:szCs w:val="24"/>
        </w:rPr>
        <w:t>s</w:t>
      </w:r>
      <w:r w:rsidRPr="00B37DE3">
        <w:rPr>
          <w:rFonts w:ascii="Times New Roman" w:hAnsi="Times New Roman" w:cs="Times New Roman"/>
          <w:sz w:val="24"/>
          <w:szCs w:val="24"/>
        </w:rPr>
        <w:t xml:space="preserve"> between the MESC and the third party have to be done in closed session.</w:t>
      </w:r>
    </w:p>
    <w:p w:rsidR="00572605" w:rsidRPr="00B37DE3" w:rsidRDefault="00572605" w:rsidP="003C5B1D">
      <w:pPr>
        <w:tabs>
          <w:tab w:val="left" w:pos="709"/>
        </w:tabs>
        <w:rPr>
          <w:rFonts w:ascii="Times New Roman" w:hAnsi="Times New Roman" w:cs="Times New Roman"/>
          <w:sz w:val="24"/>
          <w:szCs w:val="24"/>
        </w:rPr>
      </w:pPr>
    </w:p>
    <w:p w:rsidR="00A367FC" w:rsidRPr="00B37DE3" w:rsidRDefault="006D76CE" w:rsidP="003C5B1D">
      <w:pPr>
        <w:tabs>
          <w:tab w:val="left" w:pos="709"/>
        </w:tabs>
        <w:rPr>
          <w:rFonts w:ascii="Times New Roman" w:hAnsi="Times New Roman" w:cs="Times New Roman"/>
          <w:sz w:val="24"/>
          <w:szCs w:val="24"/>
          <w:lang w:val="en-CA"/>
        </w:rPr>
      </w:pPr>
      <w:r w:rsidRPr="00B37DE3">
        <w:rPr>
          <w:rFonts w:ascii="Times New Roman" w:hAnsi="Times New Roman" w:cs="Times New Roman"/>
          <w:sz w:val="24"/>
          <w:szCs w:val="24"/>
          <w:lang w:val="en-CA"/>
        </w:rPr>
        <w:t xml:space="preserve">We were not provided with a copy of the confidentiality agreement, nor were we given </w:t>
      </w:r>
      <w:r w:rsidR="007B45EF" w:rsidRPr="00B37DE3">
        <w:rPr>
          <w:rFonts w:ascii="Times New Roman" w:hAnsi="Times New Roman" w:cs="Times New Roman"/>
          <w:sz w:val="24"/>
          <w:szCs w:val="24"/>
          <w:lang w:val="en-CA"/>
        </w:rPr>
        <w:t xml:space="preserve">specific details </w:t>
      </w:r>
      <w:r w:rsidR="002E68C4" w:rsidRPr="00B37DE3">
        <w:rPr>
          <w:rFonts w:ascii="Times New Roman" w:hAnsi="Times New Roman" w:cs="Times New Roman"/>
          <w:sz w:val="24"/>
          <w:szCs w:val="24"/>
          <w:lang w:val="en-CA"/>
        </w:rPr>
        <w:t>about</w:t>
      </w:r>
      <w:r w:rsidR="007B45EF" w:rsidRPr="00B37DE3">
        <w:rPr>
          <w:rFonts w:ascii="Times New Roman" w:hAnsi="Times New Roman" w:cs="Times New Roman"/>
          <w:sz w:val="24"/>
          <w:szCs w:val="24"/>
          <w:lang w:val="en-CA"/>
        </w:rPr>
        <w:t xml:space="preserve"> its content or the extent of the cloak of confidentiality.  </w:t>
      </w:r>
      <w:r w:rsidRPr="00B37DE3">
        <w:rPr>
          <w:rFonts w:ascii="Times New Roman" w:hAnsi="Times New Roman" w:cs="Times New Roman"/>
          <w:sz w:val="24"/>
          <w:szCs w:val="24"/>
          <w:lang w:val="en-CA"/>
        </w:rPr>
        <w:t xml:space="preserve"> </w:t>
      </w:r>
    </w:p>
    <w:p w:rsidR="00A367FC" w:rsidRPr="00B37DE3" w:rsidRDefault="00A367FC" w:rsidP="003C5B1D">
      <w:pPr>
        <w:tabs>
          <w:tab w:val="left" w:pos="709"/>
        </w:tabs>
        <w:rPr>
          <w:rFonts w:ascii="Times New Roman" w:hAnsi="Times New Roman" w:cs="Times New Roman"/>
          <w:sz w:val="24"/>
          <w:szCs w:val="24"/>
          <w:lang w:val="en-CA"/>
        </w:rPr>
      </w:pPr>
    </w:p>
    <w:p w:rsidR="00572605" w:rsidRPr="00B37DE3" w:rsidRDefault="003C5516" w:rsidP="003C5B1D">
      <w:pPr>
        <w:tabs>
          <w:tab w:val="left" w:pos="709"/>
        </w:tabs>
        <w:rPr>
          <w:rFonts w:ascii="Times New Roman" w:hAnsi="Times New Roman" w:cs="Times New Roman"/>
          <w:sz w:val="24"/>
          <w:szCs w:val="24"/>
          <w:lang w:val="en-CA"/>
        </w:rPr>
      </w:pPr>
      <w:r w:rsidRPr="00B37DE3">
        <w:rPr>
          <w:rFonts w:ascii="Times New Roman" w:hAnsi="Times New Roman" w:cs="Times New Roman"/>
          <w:sz w:val="24"/>
          <w:szCs w:val="24"/>
          <w:lang w:val="en-CA"/>
        </w:rPr>
        <w:t>No documents were handed out at the subject meeting</w:t>
      </w:r>
      <w:r w:rsidR="00AB24E9" w:rsidRPr="00B37DE3">
        <w:rPr>
          <w:rFonts w:ascii="Times New Roman" w:hAnsi="Times New Roman" w:cs="Times New Roman"/>
          <w:sz w:val="24"/>
          <w:szCs w:val="24"/>
          <w:lang w:val="en-CA"/>
        </w:rPr>
        <w:t>,</w:t>
      </w:r>
      <w:r w:rsidRPr="00B37DE3">
        <w:rPr>
          <w:rFonts w:ascii="Times New Roman" w:hAnsi="Times New Roman" w:cs="Times New Roman"/>
          <w:sz w:val="24"/>
          <w:szCs w:val="24"/>
          <w:lang w:val="en-CA"/>
        </w:rPr>
        <w:t xml:space="preserve"> either by staff or the third </w:t>
      </w:r>
      <w:r w:rsidR="00B90784" w:rsidRPr="00B37DE3">
        <w:rPr>
          <w:rFonts w:ascii="Times New Roman" w:hAnsi="Times New Roman" w:cs="Times New Roman"/>
          <w:sz w:val="24"/>
          <w:szCs w:val="24"/>
          <w:lang w:val="en-CA"/>
        </w:rPr>
        <w:t>party, which</w:t>
      </w:r>
      <w:r w:rsidRPr="00B37DE3">
        <w:rPr>
          <w:rFonts w:ascii="Times New Roman" w:hAnsi="Times New Roman" w:cs="Times New Roman"/>
          <w:sz w:val="24"/>
          <w:szCs w:val="24"/>
          <w:lang w:val="en-CA"/>
        </w:rPr>
        <w:t xml:space="preserve"> contained confidential information</w:t>
      </w:r>
      <w:r w:rsidR="00533792" w:rsidRPr="00B37DE3">
        <w:rPr>
          <w:rFonts w:ascii="Times New Roman" w:hAnsi="Times New Roman" w:cs="Times New Roman"/>
          <w:sz w:val="24"/>
          <w:szCs w:val="24"/>
          <w:lang w:val="en-CA"/>
        </w:rPr>
        <w:t>, as far as we could determine</w:t>
      </w:r>
      <w:r w:rsidRPr="00B37DE3">
        <w:rPr>
          <w:rFonts w:ascii="Times New Roman" w:hAnsi="Times New Roman" w:cs="Times New Roman"/>
          <w:sz w:val="24"/>
          <w:szCs w:val="24"/>
          <w:lang w:val="en-CA"/>
        </w:rPr>
        <w:t xml:space="preserve">.  </w:t>
      </w:r>
      <w:r w:rsidR="00AB09F7" w:rsidRPr="00B37DE3">
        <w:rPr>
          <w:rFonts w:ascii="Times New Roman" w:hAnsi="Times New Roman" w:cs="Times New Roman"/>
          <w:sz w:val="24"/>
          <w:szCs w:val="24"/>
          <w:lang w:val="en-CA"/>
        </w:rPr>
        <w:t>Further, i</w:t>
      </w:r>
      <w:r w:rsidRPr="00B37DE3">
        <w:rPr>
          <w:rFonts w:ascii="Times New Roman" w:hAnsi="Times New Roman" w:cs="Times New Roman"/>
          <w:sz w:val="24"/>
          <w:szCs w:val="24"/>
          <w:lang w:val="en-CA"/>
        </w:rPr>
        <w:t xml:space="preserve">t appears from a reading of the Minutes of the </w:t>
      </w:r>
      <w:r w:rsidR="00AB24E9" w:rsidRPr="00B37DE3">
        <w:rPr>
          <w:rFonts w:ascii="Times New Roman" w:hAnsi="Times New Roman" w:cs="Times New Roman"/>
          <w:sz w:val="24"/>
          <w:szCs w:val="24"/>
          <w:lang w:val="en-CA"/>
        </w:rPr>
        <w:t>In-Camera</w:t>
      </w:r>
      <w:r w:rsidR="00A367FC" w:rsidRPr="00B37DE3">
        <w:rPr>
          <w:rFonts w:ascii="Times New Roman" w:hAnsi="Times New Roman" w:cs="Times New Roman"/>
          <w:sz w:val="24"/>
          <w:szCs w:val="24"/>
          <w:lang w:val="en-CA"/>
        </w:rPr>
        <w:t xml:space="preserve"> Meeting of the </w:t>
      </w:r>
      <w:r w:rsidRPr="00B37DE3">
        <w:rPr>
          <w:rFonts w:ascii="Times New Roman" w:hAnsi="Times New Roman" w:cs="Times New Roman"/>
          <w:sz w:val="24"/>
          <w:szCs w:val="24"/>
          <w:lang w:val="en-CA"/>
        </w:rPr>
        <w:t xml:space="preserve">MESC that </w:t>
      </w:r>
      <w:r w:rsidR="00163F40" w:rsidRPr="00B37DE3">
        <w:rPr>
          <w:rFonts w:ascii="Times New Roman" w:hAnsi="Times New Roman" w:cs="Times New Roman"/>
          <w:sz w:val="24"/>
          <w:szCs w:val="24"/>
          <w:lang w:val="en-CA"/>
        </w:rPr>
        <w:t>much of the information discussed in the meeting did not involve third-party proprietary commercial information.</w:t>
      </w:r>
      <w:r w:rsidR="0098175D" w:rsidRPr="00B37DE3">
        <w:rPr>
          <w:rFonts w:ascii="Times New Roman" w:hAnsi="Times New Roman" w:cs="Times New Roman"/>
          <w:sz w:val="24"/>
          <w:szCs w:val="24"/>
          <w:lang w:val="en-CA"/>
        </w:rPr>
        <w:t xml:space="preserve">  Indeed much of the information </w:t>
      </w:r>
      <w:r w:rsidR="0005670B" w:rsidRPr="00B37DE3">
        <w:rPr>
          <w:rFonts w:ascii="Times New Roman" w:hAnsi="Times New Roman" w:cs="Times New Roman"/>
          <w:sz w:val="24"/>
          <w:szCs w:val="24"/>
          <w:lang w:val="en-CA"/>
        </w:rPr>
        <w:t>was</w:t>
      </w:r>
      <w:r w:rsidR="0098175D" w:rsidRPr="00B37DE3">
        <w:rPr>
          <w:rFonts w:ascii="Times New Roman" w:hAnsi="Times New Roman" w:cs="Times New Roman"/>
          <w:sz w:val="24"/>
          <w:szCs w:val="24"/>
          <w:lang w:val="en-CA"/>
        </w:rPr>
        <w:t xml:space="preserve"> already in the public domain.</w:t>
      </w:r>
      <w:r w:rsidR="0098175D" w:rsidRPr="00B37DE3">
        <w:rPr>
          <w:rStyle w:val="FootnoteReference"/>
          <w:rFonts w:ascii="Times New Roman" w:hAnsi="Times New Roman" w:cs="Times New Roman"/>
          <w:sz w:val="24"/>
          <w:szCs w:val="24"/>
          <w:lang w:val="en-CA"/>
        </w:rPr>
        <w:footnoteReference w:id="11"/>
      </w:r>
    </w:p>
    <w:p w:rsidR="00AB09F7" w:rsidRPr="00B37DE3" w:rsidRDefault="00AB09F7" w:rsidP="003C5B1D">
      <w:pPr>
        <w:tabs>
          <w:tab w:val="left" w:pos="709"/>
        </w:tabs>
        <w:rPr>
          <w:rFonts w:ascii="Times New Roman" w:hAnsi="Times New Roman" w:cs="Times New Roman"/>
          <w:sz w:val="24"/>
          <w:szCs w:val="24"/>
          <w:lang w:val="en-CA"/>
        </w:rPr>
      </w:pPr>
    </w:p>
    <w:p w:rsidR="00585EF1" w:rsidRPr="00B37DE3" w:rsidRDefault="004A1918" w:rsidP="003C5B1D">
      <w:pPr>
        <w:tabs>
          <w:tab w:val="left" w:pos="709"/>
        </w:tabs>
        <w:rPr>
          <w:rFonts w:ascii="Times New Roman" w:hAnsi="Times New Roman" w:cs="Times New Roman"/>
          <w:sz w:val="24"/>
          <w:szCs w:val="24"/>
          <w:lang w:val="en-CA"/>
        </w:rPr>
      </w:pPr>
      <w:r w:rsidRPr="00B37DE3">
        <w:rPr>
          <w:rFonts w:ascii="Times New Roman" w:hAnsi="Times New Roman" w:cs="Times New Roman"/>
          <w:sz w:val="24"/>
          <w:szCs w:val="24"/>
          <w:lang w:val="en-CA"/>
        </w:rPr>
        <w:t xml:space="preserve">While we appreciate that a municipality is concerned about divulging third-party confidential information, there is no exemption in the </w:t>
      </w:r>
      <w:r w:rsidR="00A45BAA" w:rsidRPr="00B37DE3">
        <w:rPr>
          <w:rFonts w:ascii="Times New Roman" w:hAnsi="Times New Roman" w:cs="Times New Roman"/>
          <w:i/>
          <w:sz w:val="24"/>
          <w:szCs w:val="24"/>
          <w:lang w:val="en-CA"/>
        </w:rPr>
        <w:t>Municipal Act</w:t>
      </w:r>
      <w:r w:rsidRPr="00B37DE3">
        <w:rPr>
          <w:rFonts w:ascii="Times New Roman" w:hAnsi="Times New Roman" w:cs="Times New Roman"/>
          <w:sz w:val="24"/>
          <w:szCs w:val="24"/>
          <w:lang w:val="en-CA"/>
        </w:rPr>
        <w:t xml:space="preserve"> </w:t>
      </w:r>
      <w:r w:rsidR="007924C5" w:rsidRPr="00B37DE3">
        <w:rPr>
          <w:rFonts w:ascii="Times New Roman" w:hAnsi="Times New Roman" w:cs="Times New Roman"/>
          <w:sz w:val="24"/>
          <w:szCs w:val="24"/>
          <w:lang w:val="en-CA"/>
        </w:rPr>
        <w:t>that allows</w:t>
      </w:r>
      <w:r w:rsidRPr="00B37DE3">
        <w:rPr>
          <w:rFonts w:ascii="Times New Roman" w:hAnsi="Times New Roman" w:cs="Times New Roman"/>
          <w:sz w:val="24"/>
          <w:szCs w:val="24"/>
          <w:lang w:val="en-CA"/>
        </w:rPr>
        <w:t xml:space="preserve"> a council, committee, or local board </w:t>
      </w:r>
      <w:r w:rsidR="007924C5" w:rsidRPr="00B37DE3">
        <w:rPr>
          <w:rFonts w:ascii="Times New Roman" w:hAnsi="Times New Roman" w:cs="Times New Roman"/>
          <w:sz w:val="24"/>
          <w:szCs w:val="24"/>
          <w:lang w:val="en-CA"/>
        </w:rPr>
        <w:t>to</w:t>
      </w:r>
      <w:r w:rsidRPr="00B37DE3">
        <w:rPr>
          <w:rFonts w:ascii="Times New Roman" w:hAnsi="Times New Roman" w:cs="Times New Roman"/>
          <w:sz w:val="24"/>
          <w:szCs w:val="24"/>
          <w:lang w:val="en-CA"/>
        </w:rPr>
        <w:t xml:space="preserve"> go into closed session</w:t>
      </w:r>
      <w:r w:rsidR="0005670B" w:rsidRPr="00B37DE3">
        <w:rPr>
          <w:rFonts w:ascii="Times New Roman" w:hAnsi="Times New Roman" w:cs="Times New Roman"/>
          <w:sz w:val="24"/>
          <w:szCs w:val="24"/>
          <w:lang w:val="en-CA"/>
        </w:rPr>
        <w:t xml:space="preserve"> solely</w:t>
      </w:r>
      <w:r w:rsidRPr="00B37DE3">
        <w:rPr>
          <w:rFonts w:ascii="Times New Roman" w:hAnsi="Times New Roman" w:cs="Times New Roman"/>
          <w:sz w:val="24"/>
          <w:szCs w:val="24"/>
          <w:lang w:val="en-CA"/>
        </w:rPr>
        <w:t xml:space="preserve"> to receive </w:t>
      </w:r>
      <w:r w:rsidR="00B87BF8" w:rsidRPr="00B37DE3">
        <w:rPr>
          <w:rFonts w:ascii="Times New Roman" w:hAnsi="Times New Roman" w:cs="Times New Roman"/>
          <w:sz w:val="24"/>
          <w:szCs w:val="24"/>
          <w:lang w:val="en-CA"/>
        </w:rPr>
        <w:t xml:space="preserve">or discuss </w:t>
      </w:r>
      <w:r w:rsidRPr="00B37DE3">
        <w:rPr>
          <w:rFonts w:ascii="Times New Roman" w:hAnsi="Times New Roman" w:cs="Times New Roman"/>
          <w:sz w:val="24"/>
          <w:szCs w:val="24"/>
          <w:lang w:val="en-CA"/>
        </w:rPr>
        <w:t>third-party commercial information.</w:t>
      </w:r>
      <w:r w:rsidR="00B87BF8" w:rsidRPr="00B37DE3">
        <w:rPr>
          <w:rFonts w:ascii="Times New Roman" w:hAnsi="Times New Roman" w:cs="Times New Roman"/>
          <w:sz w:val="24"/>
          <w:szCs w:val="24"/>
          <w:lang w:val="en-CA"/>
        </w:rPr>
        <w:t xml:space="preserve"> </w:t>
      </w:r>
      <w:r w:rsidR="0090217A" w:rsidRPr="00B37DE3">
        <w:rPr>
          <w:rStyle w:val="FootnoteReference"/>
          <w:rFonts w:ascii="Times New Roman" w:hAnsi="Times New Roman" w:cs="Times New Roman"/>
          <w:sz w:val="24"/>
          <w:szCs w:val="24"/>
          <w:lang w:val="en-CA"/>
        </w:rPr>
        <w:footnoteReference w:id="12"/>
      </w:r>
      <w:r w:rsidR="00B87BF8" w:rsidRPr="00B37DE3">
        <w:rPr>
          <w:rFonts w:ascii="Times New Roman" w:hAnsi="Times New Roman" w:cs="Times New Roman"/>
          <w:sz w:val="24"/>
          <w:szCs w:val="24"/>
          <w:lang w:val="en-CA"/>
        </w:rPr>
        <w:t xml:space="preserve"> </w:t>
      </w:r>
    </w:p>
    <w:p w:rsidR="00AB09F7" w:rsidRPr="00B37DE3" w:rsidRDefault="00845AD7" w:rsidP="003C5B1D">
      <w:pPr>
        <w:tabs>
          <w:tab w:val="left" w:pos="709"/>
        </w:tabs>
        <w:rPr>
          <w:rFonts w:ascii="Times New Roman" w:hAnsi="Times New Roman" w:cs="Times New Roman"/>
          <w:sz w:val="24"/>
          <w:szCs w:val="24"/>
          <w:lang w:val="en-CA"/>
        </w:rPr>
      </w:pPr>
      <w:r w:rsidRPr="00B37DE3">
        <w:rPr>
          <w:rFonts w:ascii="Times New Roman" w:hAnsi="Times New Roman" w:cs="Times New Roman"/>
          <w:sz w:val="24"/>
          <w:szCs w:val="24"/>
          <w:lang w:val="en-CA"/>
        </w:rPr>
        <w:lastRenderedPageBreak/>
        <w:t xml:space="preserve">The only time it would be permitted to do so is if the subject matter under </w:t>
      </w:r>
      <w:r w:rsidR="00585EF1" w:rsidRPr="00B37DE3">
        <w:rPr>
          <w:rFonts w:ascii="Times New Roman" w:hAnsi="Times New Roman" w:cs="Times New Roman"/>
          <w:sz w:val="24"/>
          <w:szCs w:val="24"/>
          <w:lang w:val="en-CA"/>
        </w:rPr>
        <w:t>consideration</w:t>
      </w:r>
      <w:r w:rsidRPr="00B37DE3">
        <w:rPr>
          <w:rFonts w:ascii="Times New Roman" w:hAnsi="Times New Roman" w:cs="Times New Roman"/>
          <w:sz w:val="24"/>
          <w:szCs w:val="24"/>
          <w:lang w:val="en-CA"/>
        </w:rPr>
        <w:t xml:space="preserve"> can be discussed in closed session by virtue of a listed exemption in the </w:t>
      </w:r>
      <w:r w:rsidR="00A45BAA" w:rsidRPr="00B37DE3">
        <w:rPr>
          <w:rFonts w:ascii="Times New Roman" w:hAnsi="Times New Roman" w:cs="Times New Roman"/>
          <w:i/>
          <w:sz w:val="24"/>
          <w:szCs w:val="24"/>
          <w:lang w:val="en-CA"/>
        </w:rPr>
        <w:t>Municipal Act</w:t>
      </w:r>
      <w:r w:rsidRPr="00B37DE3">
        <w:rPr>
          <w:rFonts w:ascii="Times New Roman" w:hAnsi="Times New Roman" w:cs="Times New Roman"/>
          <w:sz w:val="24"/>
          <w:szCs w:val="24"/>
          <w:lang w:val="en-CA"/>
        </w:rPr>
        <w:t xml:space="preserve"> (e.g. </w:t>
      </w:r>
      <w:r w:rsidR="002937F7" w:rsidRPr="00B37DE3">
        <w:rPr>
          <w:rFonts w:ascii="Times New Roman" w:hAnsi="Times New Roman" w:cs="Times New Roman"/>
          <w:sz w:val="24"/>
          <w:szCs w:val="24"/>
          <w:lang w:val="en-CA"/>
        </w:rPr>
        <w:t>litigation or pending litigation).</w:t>
      </w:r>
    </w:p>
    <w:p w:rsidR="002937F7" w:rsidRPr="00B37DE3" w:rsidRDefault="002937F7" w:rsidP="003C5B1D">
      <w:pPr>
        <w:tabs>
          <w:tab w:val="left" w:pos="709"/>
        </w:tabs>
        <w:rPr>
          <w:rFonts w:ascii="Times New Roman" w:hAnsi="Times New Roman" w:cs="Times New Roman"/>
          <w:sz w:val="24"/>
          <w:szCs w:val="24"/>
          <w:lang w:val="en-CA"/>
        </w:rPr>
      </w:pPr>
    </w:p>
    <w:p w:rsidR="00B04BFD" w:rsidRPr="00B37DE3" w:rsidRDefault="00B04BFD" w:rsidP="003C5B1D">
      <w:pPr>
        <w:tabs>
          <w:tab w:val="left" w:pos="709"/>
        </w:tabs>
        <w:rPr>
          <w:rFonts w:ascii="Times New Roman" w:hAnsi="Times New Roman" w:cs="Times New Roman"/>
          <w:sz w:val="24"/>
          <w:szCs w:val="24"/>
          <w:lang w:val="en-CA"/>
        </w:rPr>
      </w:pPr>
      <w:r w:rsidRPr="00B37DE3">
        <w:rPr>
          <w:rFonts w:ascii="Times New Roman" w:hAnsi="Times New Roman" w:cs="Times New Roman"/>
          <w:sz w:val="24"/>
          <w:szCs w:val="24"/>
          <w:lang w:val="en-CA"/>
        </w:rPr>
        <w:t xml:space="preserve">Moreover, the Minutes of the </w:t>
      </w:r>
      <w:r w:rsidR="00AB24E9" w:rsidRPr="00B37DE3">
        <w:rPr>
          <w:rFonts w:ascii="Times New Roman" w:hAnsi="Times New Roman" w:cs="Times New Roman"/>
          <w:sz w:val="24"/>
          <w:szCs w:val="24"/>
          <w:lang w:val="en-CA"/>
        </w:rPr>
        <w:t>In-Camera</w:t>
      </w:r>
      <w:r w:rsidR="000F505D" w:rsidRPr="00B37DE3">
        <w:rPr>
          <w:rFonts w:ascii="Times New Roman" w:hAnsi="Times New Roman" w:cs="Times New Roman"/>
          <w:sz w:val="24"/>
          <w:szCs w:val="24"/>
          <w:lang w:val="en-CA"/>
        </w:rPr>
        <w:t xml:space="preserve"> Meeting</w:t>
      </w:r>
      <w:r w:rsidRPr="00B37DE3">
        <w:rPr>
          <w:rFonts w:ascii="Times New Roman" w:hAnsi="Times New Roman" w:cs="Times New Roman"/>
          <w:sz w:val="24"/>
          <w:szCs w:val="24"/>
          <w:lang w:val="en-CA"/>
        </w:rPr>
        <w:t xml:space="preserve"> of the MESC of February 11, 2013 indicate that the third party was in attendance as a follow up to correspondence submitted to City Council on January 29, 2013</w:t>
      </w:r>
      <w:r w:rsidR="009D6507" w:rsidRPr="00B37DE3">
        <w:rPr>
          <w:rFonts w:ascii="Times New Roman" w:hAnsi="Times New Roman" w:cs="Times New Roman"/>
          <w:sz w:val="24"/>
          <w:szCs w:val="24"/>
          <w:lang w:val="en-CA"/>
        </w:rPr>
        <w:t xml:space="preserve">.  That correspondence was on a public agenda of City Council and was received in open session.  </w:t>
      </w:r>
      <w:r w:rsidR="00D50E76" w:rsidRPr="00B37DE3">
        <w:rPr>
          <w:rFonts w:ascii="Times New Roman" w:hAnsi="Times New Roman" w:cs="Times New Roman"/>
          <w:sz w:val="24"/>
          <w:szCs w:val="24"/>
          <w:lang w:val="en-CA"/>
        </w:rPr>
        <w:t xml:space="preserve">Much of the discussion in the closed session </w:t>
      </w:r>
      <w:r w:rsidR="00F43DB4" w:rsidRPr="00B37DE3">
        <w:rPr>
          <w:rFonts w:ascii="Times New Roman" w:hAnsi="Times New Roman" w:cs="Times New Roman"/>
          <w:sz w:val="24"/>
          <w:szCs w:val="24"/>
          <w:lang w:val="en-CA"/>
        </w:rPr>
        <w:t xml:space="preserve">of the MESC of February 11, 2013 </w:t>
      </w:r>
      <w:r w:rsidR="00D50E76" w:rsidRPr="00B37DE3">
        <w:rPr>
          <w:rFonts w:ascii="Times New Roman" w:hAnsi="Times New Roman" w:cs="Times New Roman"/>
          <w:sz w:val="24"/>
          <w:szCs w:val="24"/>
          <w:lang w:val="en-CA"/>
        </w:rPr>
        <w:t>dealt with</w:t>
      </w:r>
      <w:r w:rsidR="00B2341B" w:rsidRPr="00B37DE3">
        <w:rPr>
          <w:rFonts w:ascii="Times New Roman" w:hAnsi="Times New Roman" w:cs="Times New Roman"/>
          <w:sz w:val="24"/>
          <w:szCs w:val="24"/>
          <w:lang w:val="en-CA"/>
        </w:rPr>
        <w:t xml:space="preserve"> substantially</w:t>
      </w:r>
      <w:r w:rsidR="00D50E76" w:rsidRPr="00B37DE3">
        <w:rPr>
          <w:rFonts w:ascii="Times New Roman" w:hAnsi="Times New Roman" w:cs="Times New Roman"/>
          <w:sz w:val="24"/>
          <w:szCs w:val="24"/>
          <w:lang w:val="en-CA"/>
        </w:rPr>
        <w:t xml:space="preserve"> the very same information that was contained in the public correspondence</w:t>
      </w:r>
      <w:r w:rsidR="00F06D9B" w:rsidRPr="00B37DE3">
        <w:rPr>
          <w:rFonts w:ascii="Times New Roman" w:hAnsi="Times New Roman" w:cs="Times New Roman"/>
          <w:sz w:val="24"/>
          <w:szCs w:val="24"/>
          <w:lang w:val="en-CA"/>
        </w:rPr>
        <w:t xml:space="preserve"> or already available in the public domain</w:t>
      </w:r>
      <w:r w:rsidR="00D50E76" w:rsidRPr="00B37DE3">
        <w:rPr>
          <w:rFonts w:ascii="Times New Roman" w:hAnsi="Times New Roman" w:cs="Times New Roman"/>
          <w:sz w:val="24"/>
          <w:szCs w:val="24"/>
          <w:lang w:val="en-CA"/>
        </w:rPr>
        <w:t xml:space="preserve">.  Since it was the third party itself who provided the </w:t>
      </w:r>
      <w:r w:rsidR="00CD07C0" w:rsidRPr="00B37DE3">
        <w:rPr>
          <w:rFonts w:ascii="Times New Roman" w:hAnsi="Times New Roman" w:cs="Times New Roman"/>
          <w:sz w:val="24"/>
          <w:szCs w:val="24"/>
          <w:lang w:val="en-CA"/>
        </w:rPr>
        <w:t>information in a public forum</w:t>
      </w:r>
      <w:r w:rsidR="00F43DB4" w:rsidRPr="00B37DE3">
        <w:rPr>
          <w:rFonts w:ascii="Times New Roman" w:hAnsi="Times New Roman" w:cs="Times New Roman"/>
          <w:sz w:val="24"/>
          <w:szCs w:val="24"/>
          <w:lang w:val="en-CA"/>
        </w:rPr>
        <w:t xml:space="preserve"> in the first place</w:t>
      </w:r>
      <w:r w:rsidR="00CD07C0" w:rsidRPr="00B37DE3">
        <w:rPr>
          <w:rFonts w:ascii="Times New Roman" w:hAnsi="Times New Roman" w:cs="Times New Roman"/>
          <w:sz w:val="24"/>
          <w:szCs w:val="24"/>
          <w:lang w:val="en-CA"/>
        </w:rPr>
        <w:t xml:space="preserve">, there would be no reason for the municipality to feel that it had to later discuss that </w:t>
      </w:r>
      <w:r w:rsidR="00613370" w:rsidRPr="00B37DE3">
        <w:rPr>
          <w:rFonts w:ascii="Times New Roman" w:hAnsi="Times New Roman" w:cs="Times New Roman"/>
          <w:sz w:val="24"/>
          <w:szCs w:val="24"/>
          <w:lang w:val="en-CA"/>
        </w:rPr>
        <w:t xml:space="preserve">same </w:t>
      </w:r>
      <w:r w:rsidR="00CD07C0" w:rsidRPr="00B37DE3">
        <w:rPr>
          <w:rFonts w:ascii="Times New Roman" w:hAnsi="Times New Roman" w:cs="Times New Roman"/>
          <w:sz w:val="24"/>
          <w:szCs w:val="24"/>
          <w:lang w:val="en-CA"/>
        </w:rPr>
        <w:t>information behind closed doors.</w:t>
      </w:r>
      <w:r w:rsidR="009D6507" w:rsidRPr="00B37DE3">
        <w:rPr>
          <w:rFonts w:ascii="Times New Roman" w:hAnsi="Times New Roman" w:cs="Times New Roman"/>
          <w:sz w:val="24"/>
          <w:szCs w:val="24"/>
          <w:lang w:val="en-CA"/>
        </w:rPr>
        <w:t xml:space="preserve"> </w:t>
      </w:r>
    </w:p>
    <w:p w:rsidR="009D6507" w:rsidRPr="00B37DE3" w:rsidRDefault="009D6507" w:rsidP="003C5B1D">
      <w:pPr>
        <w:tabs>
          <w:tab w:val="left" w:pos="709"/>
        </w:tabs>
        <w:rPr>
          <w:rFonts w:ascii="Times New Roman" w:hAnsi="Times New Roman" w:cs="Times New Roman"/>
          <w:sz w:val="24"/>
          <w:szCs w:val="24"/>
          <w:lang w:val="en-CA"/>
        </w:rPr>
      </w:pPr>
    </w:p>
    <w:p w:rsidR="002937F7" w:rsidRPr="00B37DE3" w:rsidRDefault="00107B07" w:rsidP="003C5B1D">
      <w:pPr>
        <w:tabs>
          <w:tab w:val="left" w:pos="709"/>
        </w:tabs>
        <w:rPr>
          <w:rFonts w:ascii="Times New Roman" w:hAnsi="Times New Roman" w:cs="Times New Roman"/>
          <w:sz w:val="24"/>
          <w:szCs w:val="24"/>
          <w:lang w:val="en-CA"/>
        </w:rPr>
      </w:pPr>
      <w:r>
        <w:rPr>
          <w:rFonts w:ascii="Times New Roman" w:hAnsi="Times New Roman" w:cs="Times New Roman"/>
          <w:sz w:val="24"/>
          <w:szCs w:val="24"/>
          <w:lang w:val="en-CA"/>
        </w:rPr>
        <w:t>The</w:t>
      </w:r>
      <w:r w:rsidR="005B14C4" w:rsidRPr="00B37DE3">
        <w:rPr>
          <w:rFonts w:ascii="Times New Roman" w:hAnsi="Times New Roman" w:cs="Times New Roman"/>
          <w:sz w:val="24"/>
          <w:szCs w:val="24"/>
          <w:lang w:val="en-CA"/>
        </w:rPr>
        <w:t xml:space="preserve"> City cannot rely upon </w:t>
      </w:r>
      <w:r w:rsidR="00B2341B" w:rsidRPr="00B37DE3">
        <w:rPr>
          <w:rFonts w:ascii="Times New Roman" w:hAnsi="Times New Roman" w:cs="Times New Roman"/>
          <w:sz w:val="24"/>
          <w:szCs w:val="24"/>
          <w:lang w:val="en-CA"/>
        </w:rPr>
        <w:t>a broad</w:t>
      </w:r>
      <w:r w:rsidR="005B14C4" w:rsidRPr="00B37DE3">
        <w:rPr>
          <w:rFonts w:ascii="Times New Roman" w:hAnsi="Times New Roman" w:cs="Times New Roman"/>
          <w:sz w:val="24"/>
          <w:szCs w:val="24"/>
          <w:lang w:val="en-CA"/>
        </w:rPr>
        <w:t xml:space="preserve"> confidentiality agreement with </w:t>
      </w:r>
      <w:r w:rsidR="00B2341B" w:rsidRPr="00B37DE3">
        <w:rPr>
          <w:rFonts w:ascii="Times New Roman" w:hAnsi="Times New Roman" w:cs="Times New Roman"/>
          <w:sz w:val="24"/>
          <w:szCs w:val="24"/>
          <w:lang w:val="en-CA"/>
        </w:rPr>
        <w:t>a</w:t>
      </w:r>
      <w:r w:rsidR="005B14C4" w:rsidRPr="00B37DE3">
        <w:rPr>
          <w:rFonts w:ascii="Times New Roman" w:hAnsi="Times New Roman" w:cs="Times New Roman"/>
          <w:sz w:val="24"/>
          <w:szCs w:val="24"/>
          <w:lang w:val="en-CA"/>
        </w:rPr>
        <w:t xml:space="preserve"> third party to assert a statutory privilege to consider all discussion</w:t>
      </w:r>
      <w:r w:rsidR="005129D1" w:rsidRPr="00B37DE3">
        <w:rPr>
          <w:rFonts w:ascii="Times New Roman" w:hAnsi="Times New Roman" w:cs="Times New Roman"/>
          <w:sz w:val="24"/>
          <w:szCs w:val="24"/>
          <w:lang w:val="en-CA"/>
        </w:rPr>
        <w:t>s</w:t>
      </w:r>
      <w:r w:rsidR="005B14C4" w:rsidRPr="00B37DE3">
        <w:rPr>
          <w:rFonts w:ascii="Times New Roman" w:hAnsi="Times New Roman" w:cs="Times New Roman"/>
          <w:sz w:val="24"/>
          <w:szCs w:val="24"/>
          <w:lang w:val="en-CA"/>
        </w:rPr>
        <w:t xml:space="preserve"> and information with respect to the subject matter at issue in a closed session.</w:t>
      </w:r>
    </w:p>
    <w:p w:rsidR="00EB55D3" w:rsidRPr="00B37DE3" w:rsidRDefault="00EB55D3" w:rsidP="00EB55D3">
      <w:pPr>
        <w:tabs>
          <w:tab w:val="left" w:pos="0"/>
        </w:tabs>
        <w:rPr>
          <w:rFonts w:ascii="Times New Roman" w:hAnsi="Times New Roman" w:cs="Times New Roman"/>
          <w:sz w:val="24"/>
          <w:szCs w:val="24"/>
        </w:rPr>
      </w:pPr>
    </w:p>
    <w:p w:rsidR="00D84858" w:rsidRPr="00B37DE3" w:rsidRDefault="00D84858" w:rsidP="00D84858">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Closed Meetings are Discretionary</w:t>
      </w:r>
    </w:p>
    <w:p w:rsidR="00236EF0" w:rsidRPr="00B37DE3" w:rsidRDefault="00236EF0" w:rsidP="00236EF0">
      <w:pPr>
        <w:tabs>
          <w:tab w:val="left" w:pos="709"/>
        </w:tabs>
        <w:rPr>
          <w:rFonts w:ascii="Times New Roman" w:hAnsi="Times New Roman" w:cs="Times New Roman"/>
          <w:b/>
          <w:sz w:val="24"/>
          <w:szCs w:val="24"/>
          <w:u w:val="single"/>
        </w:rPr>
      </w:pPr>
    </w:p>
    <w:p w:rsidR="00236EF0" w:rsidRPr="00B37DE3" w:rsidRDefault="00236EF0" w:rsidP="00236EF0">
      <w:pPr>
        <w:tabs>
          <w:tab w:val="left" w:pos="709"/>
        </w:tabs>
        <w:rPr>
          <w:rFonts w:ascii="Times New Roman" w:hAnsi="Times New Roman" w:cs="Times New Roman"/>
          <w:sz w:val="24"/>
          <w:szCs w:val="24"/>
        </w:rPr>
      </w:pPr>
      <w:r w:rsidRPr="00B37DE3">
        <w:rPr>
          <w:rFonts w:ascii="Times New Roman" w:hAnsi="Times New Roman" w:cs="Times New Roman"/>
          <w:sz w:val="24"/>
          <w:szCs w:val="24"/>
        </w:rPr>
        <w:t>One of the documents we reviewed was an e-mail to the C</w:t>
      </w:r>
      <w:r w:rsidR="00DE397A" w:rsidRPr="00B37DE3">
        <w:rPr>
          <w:rFonts w:ascii="Times New Roman" w:hAnsi="Times New Roman" w:cs="Times New Roman"/>
          <w:sz w:val="24"/>
          <w:szCs w:val="24"/>
        </w:rPr>
        <w:t>ouncil/Committee Coordinator</w:t>
      </w:r>
      <w:r w:rsidRPr="00B37DE3">
        <w:rPr>
          <w:rFonts w:ascii="Times New Roman" w:hAnsi="Times New Roman" w:cs="Times New Roman"/>
          <w:sz w:val="24"/>
          <w:szCs w:val="24"/>
        </w:rPr>
        <w:t xml:space="preserve"> issued prior to the meeting </w:t>
      </w:r>
      <w:r w:rsidR="009C1B7F" w:rsidRPr="00B37DE3">
        <w:rPr>
          <w:rFonts w:ascii="Times New Roman" w:hAnsi="Times New Roman" w:cs="Times New Roman"/>
          <w:sz w:val="24"/>
          <w:szCs w:val="24"/>
        </w:rPr>
        <w:t xml:space="preserve">by an interested person </w:t>
      </w:r>
      <w:r w:rsidRPr="00B37DE3">
        <w:rPr>
          <w:rFonts w:ascii="Times New Roman" w:hAnsi="Times New Roman" w:cs="Times New Roman"/>
          <w:sz w:val="24"/>
          <w:szCs w:val="24"/>
        </w:rPr>
        <w:t xml:space="preserve">asking why the meeting was going to be held in-camera.  The </w:t>
      </w:r>
      <w:r w:rsidR="00DE397A" w:rsidRPr="00B37DE3">
        <w:rPr>
          <w:rFonts w:ascii="Times New Roman" w:hAnsi="Times New Roman" w:cs="Times New Roman"/>
          <w:sz w:val="24"/>
          <w:szCs w:val="24"/>
        </w:rPr>
        <w:t>Council/Committee Coordinator</w:t>
      </w:r>
      <w:r w:rsidRPr="00B37DE3">
        <w:rPr>
          <w:rFonts w:ascii="Times New Roman" w:hAnsi="Times New Roman" w:cs="Times New Roman"/>
          <w:sz w:val="24"/>
          <w:szCs w:val="24"/>
        </w:rPr>
        <w:t xml:space="preserve"> replied that the </w:t>
      </w:r>
      <w:r w:rsidR="00711E55" w:rsidRPr="00B37DE3">
        <w:rPr>
          <w:rFonts w:ascii="Times New Roman" w:hAnsi="Times New Roman" w:cs="Times New Roman"/>
          <w:sz w:val="24"/>
          <w:szCs w:val="24"/>
        </w:rPr>
        <w:t xml:space="preserve">meeting dealt with the security of the property of the municipality and that </w:t>
      </w:r>
      <w:r w:rsidRPr="00B37DE3">
        <w:rPr>
          <w:rFonts w:ascii="Times New Roman" w:hAnsi="Times New Roman" w:cs="Times New Roman"/>
          <w:sz w:val="24"/>
          <w:szCs w:val="24"/>
        </w:rPr>
        <w:t>“</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requires that we go in-camera”.</w:t>
      </w:r>
    </w:p>
    <w:p w:rsidR="00711E55" w:rsidRPr="00B37DE3" w:rsidRDefault="00711E55" w:rsidP="00236EF0">
      <w:pPr>
        <w:tabs>
          <w:tab w:val="left" w:pos="709"/>
        </w:tabs>
        <w:rPr>
          <w:rFonts w:ascii="Times New Roman" w:hAnsi="Times New Roman" w:cs="Times New Roman"/>
          <w:sz w:val="24"/>
          <w:szCs w:val="24"/>
        </w:rPr>
      </w:pPr>
    </w:p>
    <w:p w:rsidR="00A12478" w:rsidRPr="00AA6B0C" w:rsidRDefault="00F46ED8" w:rsidP="00236EF0">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w:t>
      </w:r>
      <w:r w:rsidR="000A2CFC" w:rsidRPr="00B37DE3">
        <w:rPr>
          <w:rFonts w:ascii="Times New Roman" w:hAnsi="Times New Roman" w:cs="Times New Roman"/>
          <w:sz w:val="24"/>
          <w:szCs w:val="24"/>
        </w:rPr>
        <w:t xml:space="preserve">itself </w:t>
      </w:r>
      <w:r w:rsidRPr="00B37DE3">
        <w:rPr>
          <w:rFonts w:ascii="Times New Roman" w:hAnsi="Times New Roman" w:cs="Times New Roman"/>
          <w:sz w:val="24"/>
          <w:szCs w:val="24"/>
        </w:rPr>
        <w:t xml:space="preserve">does not </w:t>
      </w:r>
      <w:r w:rsidRPr="00AA6B0C">
        <w:rPr>
          <w:rFonts w:ascii="Times New Roman" w:hAnsi="Times New Roman" w:cs="Times New Roman"/>
          <w:sz w:val="24"/>
          <w:szCs w:val="24"/>
        </w:rPr>
        <w:t xml:space="preserve">require a council, committee, or local board to go into closed session to consider a matter.  The default position required by the </w:t>
      </w:r>
      <w:r w:rsidR="00A45BAA" w:rsidRPr="00AA6B0C">
        <w:rPr>
          <w:rFonts w:ascii="Times New Roman" w:hAnsi="Times New Roman" w:cs="Times New Roman"/>
          <w:i/>
          <w:sz w:val="24"/>
          <w:szCs w:val="24"/>
        </w:rPr>
        <w:t>Municipal Act</w:t>
      </w:r>
      <w:r w:rsidRPr="00AA6B0C">
        <w:rPr>
          <w:rFonts w:ascii="Times New Roman" w:hAnsi="Times New Roman" w:cs="Times New Roman"/>
          <w:sz w:val="24"/>
          <w:szCs w:val="24"/>
        </w:rPr>
        <w:t xml:space="preserve"> is for all meetings to be conducted in open session.  </w:t>
      </w:r>
      <w:r w:rsidR="00EB5191" w:rsidRPr="00AA6B0C">
        <w:rPr>
          <w:rFonts w:ascii="Times New Roman" w:hAnsi="Times New Roman" w:cs="Times New Roman"/>
          <w:sz w:val="24"/>
          <w:szCs w:val="24"/>
        </w:rPr>
        <w:t>Section 239(1) stipulates</w:t>
      </w:r>
      <w:r w:rsidR="00A12478" w:rsidRPr="00AA6B0C">
        <w:rPr>
          <w:rFonts w:ascii="Times New Roman" w:hAnsi="Times New Roman" w:cs="Times New Roman"/>
          <w:sz w:val="24"/>
          <w:szCs w:val="24"/>
        </w:rPr>
        <w:t xml:space="preserve"> that “Except as provided in this section, all meetings shall be open to the public.</w:t>
      </w:r>
      <w:r w:rsidR="00EB5191" w:rsidRPr="00AA6B0C">
        <w:rPr>
          <w:rFonts w:ascii="Times New Roman" w:hAnsi="Times New Roman" w:cs="Times New Roman"/>
          <w:sz w:val="24"/>
          <w:szCs w:val="24"/>
        </w:rPr>
        <w:t>”  The use of the word “shall” means that open meetings are mandatory unless an exemption to this rule applies.</w:t>
      </w:r>
    </w:p>
    <w:p w:rsidR="00A12478" w:rsidRPr="00AA6B0C" w:rsidRDefault="00A12478" w:rsidP="00236EF0">
      <w:pPr>
        <w:tabs>
          <w:tab w:val="left" w:pos="709"/>
        </w:tabs>
        <w:rPr>
          <w:rFonts w:ascii="Times New Roman" w:hAnsi="Times New Roman" w:cs="Times New Roman"/>
          <w:sz w:val="24"/>
          <w:szCs w:val="24"/>
        </w:rPr>
      </w:pPr>
    </w:p>
    <w:p w:rsidR="00711E55" w:rsidRPr="00B37DE3" w:rsidRDefault="00125358" w:rsidP="00236EF0">
      <w:pPr>
        <w:tabs>
          <w:tab w:val="left" w:pos="709"/>
        </w:tabs>
        <w:rPr>
          <w:rFonts w:ascii="Times New Roman" w:hAnsi="Times New Roman" w:cs="Times New Roman"/>
          <w:sz w:val="24"/>
          <w:szCs w:val="24"/>
        </w:rPr>
      </w:pPr>
      <w:r w:rsidRPr="00AA6B0C">
        <w:rPr>
          <w:rFonts w:ascii="Times New Roman" w:hAnsi="Times New Roman" w:cs="Times New Roman"/>
          <w:sz w:val="24"/>
          <w:szCs w:val="24"/>
        </w:rPr>
        <w:t xml:space="preserve">The </w:t>
      </w:r>
      <w:r w:rsidR="00A45BAA" w:rsidRPr="00AA6B0C">
        <w:rPr>
          <w:rFonts w:ascii="Times New Roman" w:hAnsi="Times New Roman" w:cs="Times New Roman"/>
          <w:i/>
          <w:sz w:val="24"/>
          <w:szCs w:val="24"/>
        </w:rPr>
        <w:t>Municipal Act</w:t>
      </w:r>
      <w:r w:rsidRPr="00AA6B0C">
        <w:rPr>
          <w:rFonts w:ascii="Times New Roman" w:hAnsi="Times New Roman" w:cs="Times New Roman"/>
          <w:sz w:val="24"/>
          <w:szCs w:val="24"/>
        </w:rPr>
        <w:t xml:space="preserve"> then provides for discretionary statutory authority to consider a matter in closed session if the subject matter</w:t>
      </w:r>
      <w:r w:rsidRPr="00B37DE3">
        <w:rPr>
          <w:rFonts w:ascii="Times New Roman" w:hAnsi="Times New Roman" w:cs="Times New Roman"/>
          <w:sz w:val="24"/>
          <w:szCs w:val="24"/>
        </w:rPr>
        <w:t xml:space="preserve"> properly and lawfully fall</w:t>
      </w:r>
      <w:r w:rsidR="00E53FF7" w:rsidRPr="00B37DE3">
        <w:rPr>
          <w:rFonts w:ascii="Times New Roman" w:hAnsi="Times New Roman" w:cs="Times New Roman"/>
          <w:sz w:val="24"/>
          <w:szCs w:val="24"/>
        </w:rPr>
        <w:t>s</w:t>
      </w:r>
      <w:r w:rsidRPr="00B37DE3">
        <w:rPr>
          <w:rFonts w:ascii="Times New Roman" w:hAnsi="Times New Roman" w:cs="Times New Roman"/>
          <w:sz w:val="24"/>
          <w:szCs w:val="24"/>
        </w:rPr>
        <w:t xml:space="preserve"> under a listed exemption to the open meetings rule.  </w:t>
      </w:r>
      <w:r w:rsidR="00B32CF7" w:rsidRPr="00B37DE3">
        <w:rPr>
          <w:rFonts w:ascii="Times New Roman" w:hAnsi="Times New Roman" w:cs="Times New Roman"/>
          <w:sz w:val="24"/>
          <w:szCs w:val="24"/>
        </w:rPr>
        <w:t xml:space="preserve">The Act says that a </w:t>
      </w:r>
      <w:r w:rsidR="00E53FF7" w:rsidRPr="00B37DE3">
        <w:rPr>
          <w:rFonts w:ascii="Times New Roman" w:hAnsi="Times New Roman" w:cs="Times New Roman"/>
          <w:sz w:val="24"/>
          <w:szCs w:val="24"/>
        </w:rPr>
        <w:t xml:space="preserve">“meeting or part of a meeting may be closed to the public if the subject matter being considered” is one in which an exemption can apply.  </w:t>
      </w:r>
      <w:r w:rsidR="008228B9" w:rsidRPr="00B37DE3">
        <w:rPr>
          <w:rFonts w:ascii="Times New Roman" w:hAnsi="Times New Roman" w:cs="Times New Roman"/>
          <w:sz w:val="24"/>
          <w:szCs w:val="24"/>
        </w:rPr>
        <w:t xml:space="preserve">The use of the word “may” confers discretion on the council, committee, or </w:t>
      </w:r>
      <w:r w:rsidR="008228B9" w:rsidRPr="00B37DE3">
        <w:rPr>
          <w:rFonts w:ascii="Times New Roman" w:hAnsi="Times New Roman" w:cs="Times New Roman"/>
          <w:sz w:val="24"/>
          <w:szCs w:val="24"/>
        </w:rPr>
        <w:lastRenderedPageBreak/>
        <w:t xml:space="preserve">local board to discuss the matter in closed session.  However, discussion in closed session is not mandatory.  </w:t>
      </w:r>
      <w:r w:rsidR="00E91429" w:rsidRPr="00B37DE3">
        <w:rPr>
          <w:rFonts w:ascii="Times New Roman" w:hAnsi="Times New Roman" w:cs="Times New Roman"/>
          <w:sz w:val="24"/>
          <w:szCs w:val="24"/>
        </w:rPr>
        <w:t>Assumin</w:t>
      </w:r>
      <w:r w:rsidR="00424D04" w:rsidRPr="00B37DE3">
        <w:rPr>
          <w:rFonts w:ascii="Times New Roman" w:hAnsi="Times New Roman" w:cs="Times New Roman"/>
          <w:sz w:val="24"/>
          <w:szCs w:val="24"/>
        </w:rPr>
        <w:t xml:space="preserve">g that it is not breaching </w:t>
      </w:r>
      <w:r w:rsidR="00E91429" w:rsidRPr="00B37DE3">
        <w:rPr>
          <w:rFonts w:ascii="Times New Roman" w:hAnsi="Times New Roman" w:cs="Times New Roman"/>
          <w:sz w:val="24"/>
          <w:szCs w:val="24"/>
        </w:rPr>
        <w:t>other law</w:t>
      </w:r>
      <w:r w:rsidR="00424D04" w:rsidRPr="00B37DE3">
        <w:rPr>
          <w:rFonts w:ascii="Times New Roman" w:hAnsi="Times New Roman" w:cs="Times New Roman"/>
          <w:sz w:val="24"/>
          <w:szCs w:val="24"/>
        </w:rPr>
        <w:t>s</w:t>
      </w:r>
      <w:r w:rsidR="00E91429" w:rsidRPr="00B37DE3">
        <w:rPr>
          <w:rFonts w:ascii="Times New Roman" w:hAnsi="Times New Roman" w:cs="Times New Roman"/>
          <w:sz w:val="24"/>
          <w:szCs w:val="24"/>
        </w:rPr>
        <w:t xml:space="preserve"> (e.g. privacy laws), the council, committee, or local board can choose to discuss something in open session even if an exemption to the open meetings rule might otherwise apply.</w:t>
      </w:r>
      <w:r w:rsidR="004F5889" w:rsidRPr="00B37DE3">
        <w:rPr>
          <w:rFonts w:ascii="Times New Roman" w:hAnsi="Times New Roman" w:cs="Times New Roman"/>
          <w:sz w:val="24"/>
          <w:szCs w:val="24"/>
        </w:rPr>
        <w:t xml:space="preserve">  </w:t>
      </w:r>
    </w:p>
    <w:p w:rsidR="00D84858" w:rsidRPr="00B37DE3" w:rsidRDefault="00D84858" w:rsidP="00D84858">
      <w:pPr>
        <w:tabs>
          <w:tab w:val="left" w:pos="709"/>
        </w:tabs>
        <w:ind w:left="720"/>
        <w:rPr>
          <w:rFonts w:ascii="Times New Roman" w:hAnsi="Times New Roman" w:cs="Times New Roman"/>
          <w:b/>
          <w:sz w:val="24"/>
          <w:szCs w:val="24"/>
        </w:rPr>
      </w:pPr>
    </w:p>
    <w:p w:rsidR="00D84858" w:rsidRPr="00B37DE3" w:rsidRDefault="00D84858" w:rsidP="00D84858">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Closing All or Part of a Meeting</w:t>
      </w:r>
    </w:p>
    <w:p w:rsidR="004F5889" w:rsidRPr="00B37DE3" w:rsidRDefault="004F5889" w:rsidP="004F5889">
      <w:pPr>
        <w:tabs>
          <w:tab w:val="left" w:pos="709"/>
        </w:tabs>
        <w:rPr>
          <w:rFonts w:ascii="Times New Roman" w:hAnsi="Times New Roman" w:cs="Times New Roman"/>
          <w:b/>
          <w:sz w:val="24"/>
          <w:szCs w:val="24"/>
        </w:rPr>
      </w:pPr>
    </w:p>
    <w:p w:rsidR="00A8549D" w:rsidRPr="00B37DE3" w:rsidRDefault="00A031E4" w:rsidP="004F5889">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 review of the Minutes of the </w:t>
      </w:r>
      <w:r w:rsidR="00391489" w:rsidRPr="00B37DE3">
        <w:rPr>
          <w:rFonts w:ascii="Times New Roman" w:hAnsi="Times New Roman" w:cs="Times New Roman"/>
          <w:sz w:val="24"/>
          <w:szCs w:val="24"/>
        </w:rPr>
        <w:t>In-camera</w:t>
      </w:r>
      <w:r w:rsidR="00663146" w:rsidRPr="00B37DE3">
        <w:rPr>
          <w:rFonts w:ascii="Times New Roman" w:hAnsi="Times New Roman" w:cs="Times New Roman"/>
          <w:sz w:val="24"/>
          <w:szCs w:val="24"/>
        </w:rPr>
        <w:t xml:space="preserve"> </w:t>
      </w:r>
      <w:r w:rsidR="00391489" w:rsidRPr="00B37DE3">
        <w:rPr>
          <w:rFonts w:ascii="Times New Roman" w:hAnsi="Times New Roman" w:cs="Times New Roman"/>
          <w:sz w:val="24"/>
          <w:szCs w:val="24"/>
        </w:rPr>
        <w:t>M</w:t>
      </w:r>
      <w:r w:rsidRPr="00B37DE3">
        <w:rPr>
          <w:rFonts w:ascii="Times New Roman" w:hAnsi="Times New Roman" w:cs="Times New Roman"/>
          <w:sz w:val="24"/>
          <w:szCs w:val="24"/>
        </w:rPr>
        <w:t>eeting of the MESC on February 11, 2013 show</w:t>
      </w:r>
      <w:r w:rsidR="002E7328" w:rsidRPr="00B37DE3">
        <w:rPr>
          <w:rFonts w:ascii="Times New Roman" w:hAnsi="Times New Roman" w:cs="Times New Roman"/>
          <w:sz w:val="24"/>
          <w:szCs w:val="24"/>
        </w:rPr>
        <w:t>s</w:t>
      </w:r>
      <w:r w:rsidRPr="00B37DE3">
        <w:rPr>
          <w:rFonts w:ascii="Times New Roman" w:hAnsi="Times New Roman" w:cs="Times New Roman"/>
          <w:sz w:val="24"/>
          <w:szCs w:val="24"/>
        </w:rPr>
        <w:t xml:space="preserve"> that the </w:t>
      </w:r>
      <w:r w:rsidR="00DF626F" w:rsidRPr="00B37DE3">
        <w:rPr>
          <w:rFonts w:ascii="Times New Roman" w:hAnsi="Times New Roman" w:cs="Times New Roman"/>
          <w:sz w:val="24"/>
          <w:szCs w:val="24"/>
        </w:rPr>
        <w:t xml:space="preserve">amount of advice sought from or given by the City Solicitor </w:t>
      </w:r>
      <w:r w:rsidR="00304232" w:rsidRPr="00B37DE3">
        <w:rPr>
          <w:rFonts w:ascii="Times New Roman" w:hAnsi="Times New Roman" w:cs="Times New Roman"/>
          <w:sz w:val="24"/>
          <w:szCs w:val="24"/>
        </w:rPr>
        <w:t xml:space="preserve">to the MESC </w:t>
      </w:r>
      <w:r w:rsidR="00DF626F" w:rsidRPr="00B37DE3">
        <w:rPr>
          <w:rFonts w:ascii="Times New Roman" w:hAnsi="Times New Roman" w:cs="Times New Roman"/>
          <w:sz w:val="24"/>
          <w:szCs w:val="24"/>
        </w:rPr>
        <w:t>was quite limited</w:t>
      </w:r>
      <w:r w:rsidR="002D50CE" w:rsidRPr="00B37DE3">
        <w:rPr>
          <w:rFonts w:ascii="Times New Roman" w:hAnsi="Times New Roman" w:cs="Times New Roman"/>
          <w:sz w:val="24"/>
          <w:szCs w:val="24"/>
        </w:rPr>
        <w:t xml:space="preserve"> in content</w:t>
      </w:r>
      <w:r w:rsidR="002E7328" w:rsidRPr="00B37DE3">
        <w:rPr>
          <w:rFonts w:ascii="Times New Roman" w:hAnsi="Times New Roman" w:cs="Times New Roman"/>
          <w:sz w:val="24"/>
          <w:szCs w:val="24"/>
        </w:rPr>
        <w:t>, particularly</w:t>
      </w:r>
      <w:r w:rsidR="00DF626F" w:rsidRPr="00B37DE3">
        <w:rPr>
          <w:rFonts w:ascii="Times New Roman" w:hAnsi="Times New Roman" w:cs="Times New Roman"/>
          <w:sz w:val="24"/>
          <w:szCs w:val="24"/>
        </w:rPr>
        <w:t xml:space="preserve"> in </w:t>
      </w:r>
      <w:r w:rsidR="002E7328" w:rsidRPr="00B37DE3">
        <w:rPr>
          <w:rFonts w:ascii="Times New Roman" w:hAnsi="Times New Roman" w:cs="Times New Roman"/>
          <w:sz w:val="24"/>
          <w:szCs w:val="24"/>
        </w:rPr>
        <w:t>light</w:t>
      </w:r>
      <w:r w:rsidR="00DF626F" w:rsidRPr="00B37DE3">
        <w:rPr>
          <w:rFonts w:ascii="Times New Roman" w:hAnsi="Times New Roman" w:cs="Times New Roman"/>
          <w:sz w:val="24"/>
          <w:szCs w:val="24"/>
        </w:rPr>
        <w:t xml:space="preserve"> of </w:t>
      </w:r>
      <w:r w:rsidR="004D18DF" w:rsidRPr="00B37DE3">
        <w:rPr>
          <w:rFonts w:ascii="Times New Roman" w:hAnsi="Times New Roman" w:cs="Times New Roman"/>
          <w:sz w:val="24"/>
          <w:szCs w:val="24"/>
        </w:rPr>
        <w:t xml:space="preserve">the discussion that appears to have occurred over a period of </w:t>
      </w:r>
      <w:r w:rsidR="000A4236" w:rsidRPr="00B37DE3">
        <w:rPr>
          <w:rFonts w:ascii="Times New Roman" w:hAnsi="Times New Roman" w:cs="Times New Roman"/>
          <w:sz w:val="24"/>
          <w:szCs w:val="24"/>
        </w:rPr>
        <w:t xml:space="preserve">almost </w:t>
      </w:r>
      <w:r w:rsidR="004D18DF" w:rsidRPr="00B37DE3">
        <w:rPr>
          <w:rFonts w:ascii="Times New Roman" w:hAnsi="Times New Roman" w:cs="Times New Roman"/>
          <w:sz w:val="24"/>
          <w:szCs w:val="24"/>
        </w:rPr>
        <w:t>two</w:t>
      </w:r>
      <w:r w:rsidR="000A4236" w:rsidRPr="00B37DE3">
        <w:rPr>
          <w:rFonts w:ascii="Times New Roman" w:hAnsi="Times New Roman" w:cs="Times New Roman"/>
          <w:sz w:val="24"/>
          <w:szCs w:val="24"/>
        </w:rPr>
        <w:t xml:space="preserve"> and a half </w:t>
      </w:r>
      <w:r w:rsidR="004D18DF" w:rsidRPr="00B37DE3">
        <w:rPr>
          <w:rFonts w:ascii="Times New Roman" w:hAnsi="Times New Roman" w:cs="Times New Roman"/>
          <w:sz w:val="24"/>
          <w:szCs w:val="24"/>
        </w:rPr>
        <w:t>hours.</w:t>
      </w:r>
    </w:p>
    <w:p w:rsidR="002D50CE" w:rsidRPr="00B37DE3" w:rsidRDefault="002D50CE" w:rsidP="004F5889">
      <w:pPr>
        <w:tabs>
          <w:tab w:val="left" w:pos="709"/>
        </w:tabs>
        <w:rPr>
          <w:rFonts w:ascii="Times New Roman" w:hAnsi="Times New Roman" w:cs="Times New Roman"/>
          <w:sz w:val="24"/>
          <w:szCs w:val="24"/>
        </w:rPr>
      </w:pPr>
    </w:p>
    <w:p w:rsidR="000B20DA" w:rsidRPr="00B37DE3" w:rsidRDefault="002D50CE" w:rsidP="004F5889">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Section 239(2)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or part of a meeting” may be closed to the public if the subject matter under discussion relates to one of the listed exemptions </w:t>
      </w:r>
      <w:r w:rsidR="00636CF6" w:rsidRPr="00B37DE3">
        <w:rPr>
          <w:rFonts w:ascii="Times New Roman" w:hAnsi="Times New Roman" w:cs="Times New Roman"/>
          <w:sz w:val="24"/>
          <w:szCs w:val="24"/>
        </w:rPr>
        <w:t xml:space="preserve">to the open meetings rule.  That does not mean that the whole meeting must be closed to the public.  Only that portion of the meeting that is subject to the exemption can be closed.  </w:t>
      </w:r>
      <w:r w:rsidR="000B20DA" w:rsidRPr="00B37DE3">
        <w:rPr>
          <w:rFonts w:ascii="Times New Roman" w:hAnsi="Times New Roman" w:cs="Times New Roman"/>
          <w:sz w:val="24"/>
          <w:szCs w:val="24"/>
        </w:rPr>
        <w:t>B</w:t>
      </w:r>
      <w:r w:rsidR="005D6B49" w:rsidRPr="00B37DE3">
        <w:rPr>
          <w:rFonts w:ascii="Times New Roman" w:hAnsi="Times New Roman" w:cs="Times New Roman"/>
          <w:sz w:val="24"/>
          <w:szCs w:val="24"/>
        </w:rPr>
        <w:t>est practice is for a council, committee, or local board to discuss as much as it can in a</w:t>
      </w:r>
      <w:r w:rsidR="003147D4" w:rsidRPr="00B37DE3">
        <w:rPr>
          <w:rFonts w:ascii="Times New Roman" w:hAnsi="Times New Roman" w:cs="Times New Roman"/>
          <w:sz w:val="24"/>
          <w:szCs w:val="24"/>
        </w:rPr>
        <w:t>n</w:t>
      </w:r>
      <w:r w:rsidR="005D6B49" w:rsidRPr="00B37DE3">
        <w:rPr>
          <w:rFonts w:ascii="Times New Roman" w:hAnsi="Times New Roman" w:cs="Times New Roman"/>
          <w:sz w:val="24"/>
          <w:szCs w:val="24"/>
        </w:rPr>
        <w:t xml:space="preserve"> open meeting and go in-camera only on those portions of the subject matter that properly meet the exemptions criteria.</w:t>
      </w:r>
      <w:r w:rsidR="00D72BA2" w:rsidRPr="00B37DE3">
        <w:rPr>
          <w:rFonts w:ascii="Times New Roman" w:hAnsi="Times New Roman" w:cs="Times New Roman"/>
          <w:sz w:val="24"/>
          <w:szCs w:val="24"/>
        </w:rPr>
        <w:t xml:space="preserve">  </w:t>
      </w:r>
    </w:p>
    <w:p w:rsidR="000B20DA" w:rsidRPr="00B37DE3" w:rsidRDefault="000B20DA" w:rsidP="004F5889">
      <w:pPr>
        <w:tabs>
          <w:tab w:val="left" w:pos="709"/>
        </w:tabs>
        <w:rPr>
          <w:rFonts w:ascii="Times New Roman" w:hAnsi="Times New Roman" w:cs="Times New Roman"/>
          <w:sz w:val="24"/>
          <w:szCs w:val="24"/>
        </w:rPr>
      </w:pPr>
    </w:p>
    <w:p w:rsidR="002D50CE" w:rsidRPr="00B37DE3" w:rsidRDefault="003147D4" w:rsidP="004F5889">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w:t>
      </w:r>
      <w:r w:rsidR="000B20DA" w:rsidRPr="00B37DE3">
        <w:rPr>
          <w:rFonts w:ascii="Times New Roman" w:hAnsi="Times New Roman" w:cs="Times New Roman"/>
          <w:sz w:val="24"/>
          <w:szCs w:val="24"/>
        </w:rPr>
        <w:t xml:space="preserve">best-practice </w:t>
      </w:r>
      <w:r w:rsidRPr="00B37DE3">
        <w:rPr>
          <w:rFonts w:ascii="Times New Roman" w:hAnsi="Times New Roman" w:cs="Times New Roman"/>
          <w:sz w:val="24"/>
          <w:szCs w:val="24"/>
        </w:rPr>
        <w:t xml:space="preserve">approach will foster the aims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w:t>
      </w:r>
      <w:r w:rsidR="000B20DA" w:rsidRPr="00B37DE3">
        <w:rPr>
          <w:rFonts w:ascii="Times New Roman" w:hAnsi="Times New Roman" w:cs="Times New Roman"/>
          <w:sz w:val="24"/>
          <w:szCs w:val="24"/>
        </w:rPr>
        <w:t>requiring</w:t>
      </w:r>
      <w:r w:rsidRPr="00B37DE3">
        <w:rPr>
          <w:rFonts w:ascii="Times New Roman" w:hAnsi="Times New Roman" w:cs="Times New Roman"/>
          <w:sz w:val="24"/>
          <w:szCs w:val="24"/>
        </w:rPr>
        <w:t xml:space="preserve"> openness and transparen</w:t>
      </w:r>
      <w:r w:rsidR="000B20DA" w:rsidRPr="00B37DE3">
        <w:rPr>
          <w:rFonts w:ascii="Times New Roman" w:hAnsi="Times New Roman" w:cs="Times New Roman"/>
          <w:sz w:val="24"/>
          <w:szCs w:val="24"/>
        </w:rPr>
        <w:t>cy in municipal decision-making, including discussions that lead up to such decisions.</w:t>
      </w:r>
    </w:p>
    <w:p w:rsidR="001333DC" w:rsidRPr="00B37DE3" w:rsidRDefault="001333DC" w:rsidP="001C5DAA">
      <w:pPr>
        <w:tabs>
          <w:tab w:val="left" w:pos="0"/>
        </w:tabs>
        <w:rPr>
          <w:rFonts w:ascii="Times New Roman" w:hAnsi="Times New Roman" w:cs="Times New Roman"/>
          <w:sz w:val="24"/>
          <w:szCs w:val="24"/>
        </w:rPr>
      </w:pPr>
    </w:p>
    <w:p w:rsidR="000F1E6C" w:rsidRPr="00B37DE3" w:rsidRDefault="00623E62" w:rsidP="00FE5E4F">
      <w:pPr>
        <w:tabs>
          <w:tab w:val="left" w:pos="0"/>
        </w:tabs>
        <w:rPr>
          <w:rFonts w:ascii="Times New Roman" w:hAnsi="Times New Roman" w:cs="Times New Roman"/>
          <w:b/>
          <w:sz w:val="24"/>
          <w:szCs w:val="24"/>
          <w:u w:val="single"/>
        </w:rPr>
      </w:pPr>
      <w:r w:rsidRPr="00B37DE3">
        <w:rPr>
          <w:rFonts w:ascii="Times New Roman" w:hAnsi="Times New Roman" w:cs="Times New Roman"/>
          <w:sz w:val="24"/>
          <w:szCs w:val="24"/>
        </w:rPr>
        <w:t xml:space="preserve"> </w:t>
      </w:r>
      <w:r w:rsidR="004E607C" w:rsidRPr="00B37DE3">
        <w:rPr>
          <w:rFonts w:ascii="Times New Roman" w:hAnsi="Times New Roman" w:cs="Times New Roman"/>
          <w:b/>
          <w:sz w:val="24"/>
          <w:szCs w:val="24"/>
          <w:u w:val="single"/>
        </w:rPr>
        <w:t>VI.</w:t>
      </w:r>
      <w:r w:rsidR="004E607C" w:rsidRPr="00B37DE3">
        <w:rPr>
          <w:rFonts w:ascii="Times New Roman" w:hAnsi="Times New Roman" w:cs="Times New Roman"/>
          <w:b/>
          <w:sz w:val="24"/>
          <w:szCs w:val="24"/>
          <w:u w:val="single"/>
        </w:rPr>
        <w:tab/>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FB74E8"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Amberley Gavel has concluded that the </w:t>
      </w:r>
      <w:r w:rsidR="008D0DCA" w:rsidRPr="00B37DE3">
        <w:rPr>
          <w:rFonts w:ascii="Times New Roman" w:hAnsi="Times New Roman" w:cs="Times New Roman"/>
          <w:sz w:val="24"/>
          <w:szCs w:val="24"/>
        </w:rPr>
        <w:t>MESC</w:t>
      </w:r>
      <w:r w:rsidR="0027700F" w:rsidRPr="00B37DE3">
        <w:rPr>
          <w:rFonts w:ascii="Times New Roman" w:hAnsi="Times New Roman" w:cs="Times New Roman"/>
          <w:sz w:val="24"/>
          <w:szCs w:val="24"/>
        </w:rPr>
        <w:t xml:space="preserve"> breached the open meetings requirement of the </w:t>
      </w:r>
      <w:r w:rsidR="00A45BAA" w:rsidRPr="00B37DE3">
        <w:rPr>
          <w:rFonts w:ascii="Times New Roman" w:hAnsi="Times New Roman" w:cs="Times New Roman"/>
          <w:i/>
          <w:sz w:val="24"/>
          <w:szCs w:val="24"/>
        </w:rPr>
        <w:t>Municipal Act</w:t>
      </w:r>
      <w:r w:rsidR="0027700F" w:rsidRPr="00B37DE3">
        <w:rPr>
          <w:rFonts w:ascii="Times New Roman" w:hAnsi="Times New Roman" w:cs="Times New Roman"/>
          <w:i/>
          <w:sz w:val="24"/>
          <w:szCs w:val="24"/>
        </w:rPr>
        <w:t xml:space="preserve"> </w:t>
      </w:r>
      <w:r w:rsidR="0027700F" w:rsidRPr="00B37DE3">
        <w:rPr>
          <w:rFonts w:ascii="Times New Roman" w:hAnsi="Times New Roman" w:cs="Times New Roman"/>
          <w:sz w:val="24"/>
          <w:szCs w:val="24"/>
        </w:rPr>
        <w:t xml:space="preserve">in closing its meeting to the public on </w:t>
      </w:r>
      <w:r w:rsidR="008D0DCA" w:rsidRPr="00B37DE3">
        <w:rPr>
          <w:rFonts w:ascii="Times New Roman" w:hAnsi="Times New Roman" w:cs="Times New Roman"/>
          <w:sz w:val="24"/>
          <w:szCs w:val="24"/>
        </w:rPr>
        <w:t>February 11, 2013</w:t>
      </w:r>
      <w:r w:rsidR="0027700F" w:rsidRPr="00B37DE3">
        <w:rPr>
          <w:rFonts w:ascii="Times New Roman" w:hAnsi="Times New Roman" w:cs="Times New Roman"/>
          <w:sz w:val="24"/>
          <w:szCs w:val="24"/>
        </w:rPr>
        <w:t xml:space="preserve"> during discus</w:t>
      </w:r>
      <w:r w:rsidR="00FB74E8" w:rsidRPr="00B37DE3">
        <w:rPr>
          <w:rFonts w:ascii="Times New Roman" w:hAnsi="Times New Roman" w:cs="Times New Roman"/>
          <w:sz w:val="24"/>
          <w:szCs w:val="24"/>
        </w:rPr>
        <w:t xml:space="preserve">sion of the </w:t>
      </w:r>
      <w:r w:rsidR="008D0DCA" w:rsidRPr="00B37DE3">
        <w:rPr>
          <w:rFonts w:ascii="Times New Roman" w:hAnsi="Times New Roman" w:cs="Times New Roman"/>
          <w:sz w:val="24"/>
          <w:szCs w:val="24"/>
        </w:rPr>
        <w:t>proposed Markham Entertainment, Sports and Cultural Centre</w:t>
      </w:r>
      <w:r w:rsidR="00FB74E8" w:rsidRPr="00B37DE3">
        <w:rPr>
          <w:rFonts w:ascii="Times New Roman" w:hAnsi="Times New Roman" w:cs="Times New Roman"/>
          <w:sz w:val="24"/>
          <w:szCs w:val="24"/>
        </w:rPr>
        <w:t xml:space="preserve">.  </w:t>
      </w:r>
    </w:p>
    <w:p w:rsidR="00FB74E8" w:rsidRPr="00B37DE3" w:rsidRDefault="00FB74E8" w:rsidP="002661AE">
      <w:pPr>
        <w:tabs>
          <w:tab w:val="left" w:pos="709"/>
        </w:tabs>
        <w:jc w:val="both"/>
        <w:rPr>
          <w:rFonts w:ascii="Times New Roman" w:hAnsi="Times New Roman" w:cs="Times New Roman"/>
          <w:sz w:val="24"/>
          <w:szCs w:val="24"/>
        </w:rPr>
      </w:pPr>
    </w:p>
    <w:p w:rsidR="00FB74E8" w:rsidRPr="00B37DE3" w:rsidRDefault="00FB74E8" w:rsidP="006C6F74">
      <w:pPr>
        <w:tabs>
          <w:tab w:val="left" w:pos="709"/>
        </w:tabs>
        <w:jc w:val="both"/>
        <w:rPr>
          <w:rFonts w:ascii="Times New Roman" w:hAnsi="Times New Roman" w:cs="Times New Roman"/>
          <w:sz w:val="24"/>
          <w:szCs w:val="24"/>
        </w:rPr>
      </w:pPr>
      <w:r w:rsidRPr="00B37DE3">
        <w:rPr>
          <w:rFonts w:ascii="Times New Roman" w:hAnsi="Times New Roman" w:cs="Times New Roman"/>
          <w:b/>
          <w:sz w:val="24"/>
          <w:szCs w:val="24"/>
          <w:u w:val="single"/>
        </w:rPr>
        <w:t>VII.</w:t>
      </w:r>
      <w:r w:rsidRPr="00B37DE3">
        <w:rPr>
          <w:rFonts w:ascii="Times New Roman" w:hAnsi="Times New Roman" w:cs="Times New Roman"/>
          <w:b/>
          <w:sz w:val="24"/>
          <w:szCs w:val="24"/>
          <w:u w:val="single"/>
        </w:rPr>
        <w:tab/>
        <w:t>RECOMMEN</w:t>
      </w:r>
      <w:r w:rsidR="005B152E" w:rsidRPr="00B37DE3">
        <w:rPr>
          <w:rFonts w:ascii="Times New Roman" w:hAnsi="Times New Roman" w:cs="Times New Roman"/>
          <w:b/>
          <w:sz w:val="24"/>
          <w:szCs w:val="24"/>
          <w:u w:val="single"/>
        </w:rPr>
        <w:t>DATIO</w:t>
      </w:r>
      <w:r w:rsidRPr="00B37DE3">
        <w:rPr>
          <w:rFonts w:ascii="Times New Roman" w:hAnsi="Times New Roman" w:cs="Times New Roman"/>
          <w:b/>
          <w:sz w:val="24"/>
          <w:szCs w:val="24"/>
          <w:u w:val="single"/>
        </w:rPr>
        <w:t>NS</w:t>
      </w:r>
    </w:p>
    <w:p w:rsidR="00FB74E8" w:rsidRPr="00B37DE3" w:rsidRDefault="00FB74E8" w:rsidP="00B74286">
      <w:pPr>
        <w:tabs>
          <w:tab w:val="left" w:pos="709"/>
        </w:tabs>
        <w:rPr>
          <w:rFonts w:ascii="Times New Roman" w:hAnsi="Times New Roman" w:cs="Times New Roman"/>
          <w:sz w:val="24"/>
          <w:szCs w:val="24"/>
        </w:rPr>
      </w:pPr>
    </w:p>
    <w:p w:rsidR="00FB74E8" w:rsidRPr="00B37DE3" w:rsidRDefault="00FB74E8"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As a result of the investigation, we offer several recommendations:</w:t>
      </w:r>
    </w:p>
    <w:p w:rsidR="00FB74E8" w:rsidRPr="00B37DE3" w:rsidRDefault="00FB74E8" w:rsidP="00B74286">
      <w:pPr>
        <w:tabs>
          <w:tab w:val="left" w:pos="709"/>
        </w:tabs>
        <w:rPr>
          <w:rFonts w:ascii="Times New Roman" w:hAnsi="Times New Roman" w:cs="Times New Roman"/>
          <w:sz w:val="24"/>
          <w:szCs w:val="24"/>
        </w:rPr>
      </w:pPr>
    </w:p>
    <w:p w:rsidR="00FB74E8" w:rsidRPr="00B37DE3" w:rsidRDefault="00FB74E8" w:rsidP="00B74286">
      <w:pPr>
        <w:numPr>
          <w:ilvl w:val="0"/>
          <w:numId w:val="31"/>
        </w:numPr>
        <w:tabs>
          <w:tab w:val="left" w:pos="709"/>
        </w:tabs>
        <w:rPr>
          <w:rFonts w:ascii="Times New Roman" w:hAnsi="Times New Roman" w:cs="Times New Roman"/>
          <w:sz w:val="24"/>
          <w:szCs w:val="24"/>
        </w:rPr>
      </w:pPr>
      <w:r w:rsidRPr="00B37DE3">
        <w:rPr>
          <w:rFonts w:ascii="Times New Roman" w:hAnsi="Times New Roman" w:cs="Times New Roman"/>
          <w:sz w:val="24"/>
          <w:szCs w:val="24"/>
        </w:rPr>
        <w:t>THAT</w:t>
      </w:r>
      <w:r w:rsidR="0076736E" w:rsidRPr="0076736E">
        <w:rPr>
          <w:rFonts w:ascii="Times New Roman" w:hAnsi="Times New Roman" w:cs="Times New Roman"/>
          <w:sz w:val="24"/>
          <w:szCs w:val="24"/>
        </w:rPr>
        <w:t xml:space="preserve"> City Council, its committees, and local boards </w:t>
      </w:r>
      <w:r w:rsidR="00893118" w:rsidRPr="00B37DE3">
        <w:rPr>
          <w:rFonts w:ascii="Times New Roman" w:hAnsi="Times New Roman" w:cs="Times New Roman"/>
          <w:sz w:val="24"/>
          <w:szCs w:val="24"/>
        </w:rPr>
        <w:t xml:space="preserve">be reminded that the exemptions from the open meetings rule of the </w:t>
      </w:r>
      <w:r w:rsidR="00893118" w:rsidRPr="00B37DE3">
        <w:rPr>
          <w:rFonts w:ascii="Times New Roman" w:hAnsi="Times New Roman" w:cs="Times New Roman"/>
          <w:i/>
          <w:sz w:val="24"/>
          <w:szCs w:val="24"/>
        </w:rPr>
        <w:t xml:space="preserve">Municipal Act </w:t>
      </w:r>
      <w:r w:rsidR="00893118" w:rsidRPr="00B37DE3">
        <w:rPr>
          <w:rFonts w:ascii="Times New Roman" w:hAnsi="Times New Roman" w:cs="Times New Roman"/>
          <w:sz w:val="24"/>
          <w:szCs w:val="24"/>
        </w:rPr>
        <w:t xml:space="preserve">are discretionary in nature.  To the extent possible, all discussions should be held in open session unless the subject matter </w:t>
      </w:r>
      <w:r w:rsidR="0015214C" w:rsidRPr="00B37DE3">
        <w:rPr>
          <w:rFonts w:ascii="Times New Roman" w:hAnsi="Times New Roman" w:cs="Times New Roman"/>
          <w:sz w:val="24"/>
          <w:szCs w:val="24"/>
        </w:rPr>
        <w:t xml:space="preserve">being discussed </w:t>
      </w:r>
      <w:r w:rsidR="00893118" w:rsidRPr="00B37DE3">
        <w:rPr>
          <w:rFonts w:ascii="Times New Roman" w:hAnsi="Times New Roman" w:cs="Times New Roman"/>
          <w:sz w:val="24"/>
          <w:szCs w:val="24"/>
        </w:rPr>
        <w:t>clearly and unequivocally falls within one of the list</w:t>
      </w:r>
      <w:r w:rsidR="00E6750D">
        <w:rPr>
          <w:rFonts w:ascii="Times New Roman" w:hAnsi="Times New Roman" w:cs="Times New Roman"/>
          <w:sz w:val="24"/>
          <w:szCs w:val="24"/>
        </w:rPr>
        <w:t xml:space="preserve">ed </w:t>
      </w:r>
      <w:r w:rsidR="00893118" w:rsidRPr="00B37DE3">
        <w:rPr>
          <w:rFonts w:ascii="Times New Roman" w:hAnsi="Times New Roman" w:cs="Times New Roman"/>
          <w:sz w:val="24"/>
          <w:szCs w:val="24"/>
        </w:rPr>
        <w:t xml:space="preserve">exemptions in the </w:t>
      </w:r>
      <w:r w:rsidR="00893118" w:rsidRPr="00B37DE3">
        <w:rPr>
          <w:rFonts w:ascii="Times New Roman" w:hAnsi="Times New Roman" w:cs="Times New Roman"/>
          <w:i/>
          <w:sz w:val="24"/>
          <w:szCs w:val="24"/>
        </w:rPr>
        <w:t>Municipal Act.</w:t>
      </w:r>
    </w:p>
    <w:p w:rsidR="00FB74E8" w:rsidRPr="00B37DE3" w:rsidRDefault="00FB74E8" w:rsidP="00B74286">
      <w:pPr>
        <w:tabs>
          <w:tab w:val="left" w:pos="709"/>
        </w:tabs>
        <w:ind w:left="720"/>
        <w:rPr>
          <w:rFonts w:ascii="Times New Roman" w:hAnsi="Times New Roman" w:cs="Times New Roman"/>
          <w:sz w:val="24"/>
          <w:szCs w:val="24"/>
        </w:rPr>
      </w:pPr>
    </w:p>
    <w:p w:rsidR="00FB74E8" w:rsidRDefault="00FB74E8" w:rsidP="00B74286">
      <w:pPr>
        <w:numPr>
          <w:ilvl w:val="0"/>
          <w:numId w:val="31"/>
        </w:num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THAT, </w:t>
      </w:r>
      <w:r w:rsidR="00C81B21" w:rsidRPr="00B37DE3">
        <w:rPr>
          <w:rFonts w:ascii="Times New Roman" w:hAnsi="Times New Roman" w:cs="Times New Roman"/>
          <w:sz w:val="24"/>
          <w:szCs w:val="24"/>
        </w:rPr>
        <w:t xml:space="preserve">even when a listed exemption applies to the subject matter under consideration, </w:t>
      </w:r>
      <w:r w:rsidR="00E42395" w:rsidRPr="00B37DE3">
        <w:rPr>
          <w:rFonts w:ascii="Times New Roman" w:hAnsi="Times New Roman" w:cs="Times New Roman"/>
          <w:sz w:val="24"/>
          <w:szCs w:val="24"/>
        </w:rPr>
        <w:t xml:space="preserve">in-camera </w:t>
      </w:r>
      <w:r w:rsidR="00C81B21" w:rsidRPr="00B37DE3">
        <w:rPr>
          <w:rFonts w:ascii="Times New Roman" w:hAnsi="Times New Roman" w:cs="Times New Roman"/>
          <w:sz w:val="24"/>
          <w:szCs w:val="24"/>
        </w:rPr>
        <w:t xml:space="preserve">discussions </w:t>
      </w:r>
      <w:r w:rsidR="00E42395" w:rsidRPr="00B37DE3">
        <w:rPr>
          <w:rFonts w:ascii="Times New Roman" w:hAnsi="Times New Roman" w:cs="Times New Roman"/>
          <w:sz w:val="24"/>
          <w:szCs w:val="24"/>
        </w:rPr>
        <w:t>be limited to</w:t>
      </w:r>
      <w:r w:rsidR="00193626" w:rsidRPr="00B37DE3">
        <w:rPr>
          <w:rFonts w:ascii="Times New Roman" w:hAnsi="Times New Roman" w:cs="Times New Roman"/>
          <w:sz w:val="24"/>
          <w:szCs w:val="24"/>
        </w:rPr>
        <w:t xml:space="preserve"> those issues </w:t>
      </w:r>
      <w:r w:rsidR="00C81B21" w:rsidRPr="00B37DE3">
        <w:rPr>
          <w:rFonts w:ascii="Times New Roman" w:hAnsi="Times New Roman" w:cs="Times New Roman"/>
          <w:sz w:val="24"/>
          <w:szCs w:val="24"/>
        </w:rPr>
        <w:t xml:space="preserve">that </w:t>
      </w:r>
      <w:r w:rsidR="008311E2">
        <w:rPr>
          <w:rFonts w:ascii="Times New Roman" w:hAnsi="Times New Roman" w:cs="Times New Roman"/>
          <w:sz w:val="24"/>
          <w:szCs w:val="24"/>
        </w:rPr>
        <w:t>need to be</w:t>
      </w:r>
      <w:r w:rsidR="00C81B21" w:rsidRPr="00B37DE3">
        <w:rPr>
          <w:rFonts w:ascii="Times New Roman" w:hAnsi="Times New Roman" w:cs="Times New Roman"/>
          <w:sz w:val="24"/>
          <w:szCs w:val="24"/>
        </w:rPr>
        <w:t xml:space="preserve"> </w:t>
      </w:r>
      <w:r w:rsidR="00193626" w:rsidRPr="00B37DE3">
        <w:rPr>
          <w:rFonts w:ascii="Times New Roman" w:hAnsi="Times New Roman" w:cs="Times New Roman"/>
          <w:sz w:val="24"/>
          <w:szCs w:val="24"/>
        </w:rPr>
        <w:t>dealt with</w:t>
      </w:r>
      <w:r w:rsidR="004315D3" w:rsidRPr="00B37DE3">
        <w:rPr>
          <w:rFonts w:ascii="Times New Roman" w:hAnsi="Times New Roman" w:cs="Times New Roman"/>
          <w:sz w:val="24"/>
          <w:szCs w:val="24"/>
        </w:rPr>
        <w:t xml:space="preserve"> in closed session.  To the extent that some issues </w:t>
      </w:r>
      <w:r w:rsidR="00C17DA3">
        <w:rPr>
          <w:rFonts w:ascii="Times New Roman" w:hAnsi="Times New Roman" w:cs="Times New Roman"/>
          <w:sz w:val="24"/>
          <w:szCs w:val="24"/>
        </w:rPr>
        <w:t>may</w:t>
      </w:r>
      <w:r w:rsidR="004315D3" w:rsidRPr="00B37DE3">
        <w:rPr>
          <w:rFonts w:ascii="Times New Roman" w:hAnsi="Times New Roman" w:cs="Times New Roman"/>
          <w:sz w:val="24"/>
          <w:szCs w:val="24"/>
        </w:rPr>
        <w:t xml:space="preserve"> be dealt with in open session, </w:t>
      </w:r>
      <w:r w:rsidR="00267C61" w:rsidRPr="00B37DE3">
        <w:rPr>
          <w:rFonts w:ascii="Times New Roman" w:hAnsi="Times New Roman" w:cs="Times New Roman"/>
          <w:sz w:val="24"/>
          <w:szCs w:val="24"/>
        </w:rPr>
        <w:t xml:space="preserve">City Council, its committees, and local boards </w:t>
      </w:r>
      <w:r w:rsidRPr="00B37DE3">
        <w:rPr>
          <w:rFonts w:ascii="Times New Roman" w:hAnsi="Times New Roman" w:cs="Times New Roman"/>
          <w:sz w:val="24"/>
          <w:szCs w:val="24"/>
        </w:rPr>
        <w:t xml:space="preserve">should </w:t>
      </w:r>
      <w:r w:rsidR="004315D3" w:rsidRPr="00B37DE3">
        <w:rPr>
          <w:rFonts w:ascii="Times New Roman" w:hAnsi="Times New Roman" w:cs="Times New Roman"/>
          <w:sz w:val="24"/>
          <w:szCs w:val="24"/>
        </w:rPr>
        <w:t>do so in order to encourage openness</w:t>
      </w:r>
      <w:r w:rsidR="00CE5772" w:rsidRPr="00B37DE3">
        <w:rPr>
          <w:rFonts w:ascii="Times New Roman" w:hAnsi="Times New Roman" w:cs="Times New Roman"/>
          <w:sz w:val="24"/>
          <w:szCs w:val="24"/>
        </w:rPr>
        <w:t>, transparency,</w:t>
      </w:r>
      <w:r w:rsidR="004315D3" w:rsidRPr="00B37DE3">
        <w:rPr>
          <w:rFonts w:ascii="Times New Roman" w:hAnsi="Times New Roman" w:cs="Times New Roman"/>
          <w:sz w:val="24"/>
          <w:szCs w:val="24"/>
        </w:rPr>
        <w:t xml:space="preserve"> and accountability.  </w:t>
      </w:r>
    </w:p>
    <w:p w:rsidR="008E1315" w:rsidRDefault="008E1315" w:rsidP="008E1315">
      <w:pPr>
        <w:tabs>
          <w:tab w:val="left" w:pos="709"/>
        </w:tabs>
        <w:ind w:left="720"/>
        <w:rPr>
          <w:rFonts w:ascii="Times New Roman" w:hAnsi="Times New Roman" w:cs="Times New Roman"/>
          <w:sz w:val="24"/>
          <w:szCs w:val="24"/>
        </w:rPr>
      </w:pPr>
    </w:p>
    <w:p w:rsidR="008E1315" w:rsidRPr="00B37DE3" w:rsidRDefault="000B30C1" w:rsidP="00B74286">
      <w:pPr>
        <w:numPr>
          <w:ilvl w:val="0"/>
          <w:numId w:val="31"/>
        </w:numPr>
        <w:tabs>
          <w:tab w:val="left" w:pos="709"/>
        </w:tabs>
        <w:rPr>
          <w:rFonts w:ascii="Times New Roman" w:hAnsi="Times New Roman" w:cs="Times New Roman"/>
          <w:sz w:val="24"/>
          <w:szCs w:val="24"/>
        </w:rPr>
      </w:pPr>
      <w:r>
        <w:rPr>
          <w:rFonts w:ascii="Times New Roman" w:hAnsi="Times New Roman" w:cs="Times New Roman"/>
          <w:sz w:val="24"/>
          <w:szCs w:val="24"/>
        </w:rPr>
        <w:lastRenderedPageBreak/>
        <w:t>THAT members of City Council, its committees, and local boards</w:t>
      </w:r>
      <w:r w:rsidR="00F4723F">
        <w:rPr>
          <w:rFonts w:ascii="Times New Roman" w:hAnsi="Times New Roman" w:cs="Times New Roman"/>
          <w:sz w:val="24"/>
          <w:szCs w:val="24"/>
        </w:rPr>
        <w:t>;</w:t>
      </w:r>
      <w:r>
        <w:rPr>
          <w:rFonts w:ascii="Times New Roman" w:hAnsi="Times New Roman" w:cs="Times New Roman"/>
          <w:sz w:val="24"/>
          <w:szCs w:val="24"/>
        </w:rPr>
        <w:t xml:space="preserve"> and senior staff, in attendance at a closed session be mindful of the</w:t>
      </w:r>
      <w:r w:rsidR="00F4723F">
        <w:rPr>
          <w:rFonts w:ascii="Times New Roman" w:hAnsi="Times New Roman" w:cs="Times New Roman"/>
          <w:sz w:val="24"/>
          <w:szCs w:val="24"/>
        </w:rPr>
        <w:t xml:space="preserve"> specific authority</w:t>
      </w:r>
      <w:bookmarkStart w:id="5" w:name="_GoBack"/>
      <w:bookmarkEnd w:id="5"/>
      <w:r w:rsidR="00F4723F">
        <w:rPr>
          <w:rFonts w:ascii="Times New Roman" w:hAnsi="Times New Roman" w:cs="Times New Roman"/>
          <w:sz w:val="24"/>
          <w:szCs w:val="24"/>
        </w:rPr>
        <w:t xml:space="preserve"> or authorities </w:t>
      </w:r>
      <w:r w:rsidR="001D640D">
        <w:rPr>
          <w:rFonts w:ascii="Times New Roman" w:hAnsi="Times New Roman" w:cs="Times New Roman"/>
          <w:sz w:val="24"/>
          <w:szCs w:val="24"/>
        </w:rPr>
        <w:t>in the authorizing resolution(s)</w:t>
      </w:r>
      <w:r w:rsidR="00FD602C">
        <w:rPr>
          <w:rFonts w:ascii="Times New Roman" w:hAnsi="Times New Roman" w:cs="Times New Roman"/>
          <w:sz w:val="24"/>
          <w:szCs w:val="24"/>
        </w:rPr>
        <w:t xml:space="preserve"> for the exclusion of the public</w:t>
      </w:r>
      <w:r w:rsidR="001D640D">
        <w:rPr>
          <w:rFonts w:ascii="Times New Roman" w:hAnsi="Times New Roman" w:cs="Times New Roman"/>
          <w:sz w:val="24"/>
          <w:szCs w:val="24"/>
        </w:rPr>
        <w:t xml:space="preserve"> and be prepared to draw it to the attention of the body when the discussion strays from the </w:t>
      </w:r>
      <w:r w:rsidR="001320F3">
        <w:rPr>
          <w:rFonts w:ascii="Times New Roman" w:hAnsi="Times New Roman" w:cs="Times New Roman"/>
          <w:sz w:val="24"/>
          <w:szCs w:val="24"/>
        </w:rPr>
        <w:t>authority cited or if the authority ceases to exist during the discussion.</w:t>
      </w:r>
      <w:r>
        <w:rPr>
          <w:rFonts w:ascii="Times New Roman" w:hAnsi="Times New Roman" w:cs="Times New Roman"/>
          <w:sz w:val="24"/>
          <w:szCs w:val="24"/>
        </w:rPr>
        <w:t xml:space="preserve">  </w:t>
      </w:r>
    </w:p>
    <w:p w:rsidR="008617F1" w:rsidRPr="00B37DE3" w:rsidRDefault="008617F1" w:rsidP="008617F1">
      <w:pPr>
        <w:tabs>
          <w:tab w:val="left" w:pos="709"/>
        </w:tabs>
        <w:ind w:left="720"/>
        <w:rPr>
          <w:rFonts w:ascii="Times New Roman" w:hAnsi="Times New Roman" w:cs="Times New Roman"/>
          <w:sz w:val="24"/>
          <w:szCs w:val="24"/>
        </w:rPr>
      </w:pPr>
    </w:p>
    <w:p w:rsidR="000F6824" w:rsidRPr="00B37DE3" w:rsidRDefault="000F6824" w:rsidP="000F6824">
      <w:pPr>
        <w:tabs>
          <w:tab w:val="left" w:pos="709"/>
        </w:tabs>
        <w:ind w:left="720"/>
        <w:rPr>
          <w:rFonts w:ascii="Times New Roman" w:hAnsi="Times New Roman" w:cs="Times New Roman"/>
          <w:sz w:val="24"/>
          <w:szCs w:val="24"/>
          <w:lang w:val="en-CA"/>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683F45" w:rsidRPr="00B37DE3">
        <w:rPr>
          <w:rFonts w:ascii="Times New Roman" w:hAnsi="Times New Roman" w:cs="Times New Roman"/>
          <w:sz w:val="24"/>
          <w:szCs w:val="24"/>
        </w:rPr>
        <w:t>City of M</w:t>
      </w:r>
      <w:r w:rsidR="00CE5772" w:rsidRPr="00B37DE3">
        <w:rPr>
          <w:rFonts w:ascii="Times New Roman" w:hAnsi="Times New Roman" w:cs="Times New Roman"/>
          <w:sz w:val="24"/>
          <w:szCs w:val="24"/>
        </w:rPr>
        <w:t>arkham</w:t>
      </w:r>
      <w:r w:rsidRPr="00B37DE3">
        <w:rPr>
          <w:rFonts w:ascii="Times New Roman" w:hAnsi="Times New Roman" w:cs="Times New Roman"/>
          <w:sz w:val="24"/>
          <w:szCs w:val="24"/>
        </w:rPr>
        <w:t xml:space="preserve">.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E041F5" w:rsidRDefault="00E041F5" w:rsidP="00A72426">
      <w:pPr>
        <w:tabs>
          <w:tab w:val="left" w:pos="709"/>
        </w:tabs>
        <w:jc w:val="both"/>
        <w:rPr>
          <w:rFonts w:ascii="Times New Roman" w:hAnsi="Times New Roman" w:cs="Times New Roman"/>
          <w:sz w:val="24"/>
          <w:szCs w:val="24"/>
        </w:rPr>
      </w:pPr>
    </w:p>
    <w:p w:rsidR="00672063" w:rsidRDefault="00672063" w:rsidP="00A72426">
      <w:pPr>
        <w:tabs>
          <w:tab w:val="left" w:pos="709"/>
        </w:tabs>
        <w:jc w:val="both"/>
        <w:rPr>
          <w:rFonts w:ascii="Times New Roman" w:hAnsi="Times New Roman" w:cs="Times New Roman"/>
          <w:sz w:val="24"/>
          <w:szCs w:val="24"/>
        </w:rPr>
      </w:pP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E041F5">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 </w:t>
      </w:r>
      <w:r w:rsidR="00F11911"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FD602C">
      <w:pPr>
        <w:tabs>
          <w:tab w:val="left" w:pos="2266"/>
        </w:tabs>
        <w:rPr>
          <w:rFonts w:ascii="Times New Roman" w:hAnsi="Times New Roman" w:cs="Times New Roman"/>
          <w:b/>
          <w:sz w:val="24"/>
          <w:szCs w:val="24"/>
        </w:rPr>
      </w:pPr>
      <w:r>
        <w:rPr>
          <w:rFonts w:ascii="Times New Roman" w:hAnsi="Times New Roman" w:cs="Times New Roman"/>
          <w:b/>
          <w:sz w:val="24"/>
          <w:szCs w:val="24"/>
        </w:rPr>
        <w:t>November</w:t>
      </w:r>
      <w:r w:rsidR="00BD6B48" w:rsidRPr="00B37DE3">
        <w:rPr>
          <w:rFonts w:ascii="Times New Roman" w:hAnsi="Times New Roman" w:cs="Times New Roman"/>
          <w:b/>
          <w:sz w:val="24"/>
          <w:szCs w:val="24"/>
        </w:rPr>
        <w:t xml:space="preserve"> 2013</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978" w:rsidRDefault="00574978">
      <w:r>
        <w:separator/>
      </w:r>
    </w:p>
  </w:endnote>
  <w:endnote w:type="continuationSeparator" w:id="0">
    <w:p w:rsidR="00574978" w:rsidRDefault="00574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024460">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024460">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separate"/>
    </w:r>
    <w:r w:rsidR="00C80A5C">
      <w:rPr>
        <w:rStyle w:val="PageNumber"/>
        <w:noProof/>
      </w:rPr>
      <w:t>11</w:t>
    </w:r>
    <w:r>
      <w:rPr>
        <w:rStyle w:val="PageNumber"/>
      </w:rPr>
      <w:fldChar w:fldCharType="end"/>
    </w:r>
  </w:p>
  <w:p w:rsidR="008617F1" w:rsidRDefault="00861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978" w:rsidRDefault="00574978">
      <w:r>
        <w:separator/>
      </w:r>
    </w:p>
  </w:footnote>
  <w:footnote w:type="continuationSeparator" w:id="0">
    <w:p w:rsidR="00574978" w:rsidRDefault="00574978">
      <w:r>
        <w:continuationSeparator/>
      </w:r>
    </w:p>
  </w:footnote>
  <w:footnote w:id="1">
    <w:p w:rsidR="008617F1" w:rsidRPr="00653F98" w:rsidRDefault="008617F1" w:rsidP="00FA7B0E">
      <w:pPr>
        <w:pStyle w:val="FootnoteText"/>
      </w:pPr>
      <w:r w:rsidRPr="00653F98">
        <w:rPr>
          <w:rStyle w:val="FootnoteReference"/>
        </w:rPr>
        <w:footnoteRef/>
      </w:r>
      <w:r w:rsidRPr="00653F98">
        <w:t xml:space="preserve"> S.O. 2001, c. 25.</w:t>
      </w:r>
    </w:p>
  </w:footnote>
  <w:footnote w:id="2">
    <w:p w:rsidR="008617F1" w:rsidRPr="00653F98" w:rsidRDefault="008617F1" w:rsidP="00FA7B0E">
      <w:pPr>
        <w:pStyle w:val="FootnoteText"/>
      </w:pPr>
      <w:r w:rsidRPr="00653F98">
        <w:rPr>
          <w:rStyle w:val="FootnoteReference"/>
        </w:rPr>
        <w:footnoteRef/>
      </w:r>
      <w:r w:rsidRPr="00653F98">
        <w:t xml:space="preserve"> </w:t>
      </w:r>
      <w:r>
        <w:rPr>
          <w:i/>
          <w:iCs/>
        </w:rPr>
        <w:t xml:space="preserve">Bill 130: </w:t>
      </w:r>
      <w:r w:rsidRPr="00653F98">
        <w:rPr>
          <w:i/>
          <w:iCs/>
        </w:rPr>
        <w:t>An Act to amend various Acts in relation to municipalities</w:t>
      </w:r>
      <w:r w:rsidRPr="00653F98">
        <w:t>, S.O. 2006, c. 32 (“Bill 130”).</w:t>
      </w:r>
    </w:p>
  </w:footnote>
  <w:footnote w:id="3">
    <w:p w:rsidR="008617F1" w:rsidRPr="00D66D1E" w:rsidRDefault="008617F1">
      <w:pPr>
        <w:pStyle w:val="FootnoteText"/>
      </w:pPr>
      <w:r>
        <w:rPr>
          <w:rStyle w:val="FootnoteReference"/>
        </w:rPr>
        <w:footnoteRef/>
      </w:r>
      <w:r>
        <w:t xml:space="preserve"> We note that the composition of the </w:t>
      </w:r>
      <w:r w:rsidR="00EC3726">
        <w:t>MESC</w:t>
      </w:r>
      <w:r>
        <w:t xml:space="preserve"> was changed after the subject meeting to include all Members of Council.</w:t>
      </w:r>
    </w:p>
  </w:footnote>
  <w:footnote w:id="4">
    <w:p w:rsidR="008617F1" w:rsidRPr="00212DF3" w:rsidRDefault="008617F1">
      <w:pPr>
        <w:pStyle w:val="FootnoteText"/>
      </w:pPr>
      <w:r>
        <w:rPr>
          <w:rStyle w:val="FootnoteReference"/>
        </w:rPr>
        <w:footnoteRef/>
      </w:r>
      <w:r>
        <w:t xml:space="preserve"> Markham Sports, Entertainment and Cultural Centre Sub-Committee (</w:t>
      </w:r>
      <w:r w:rsidR="00921F84">
        <w:t>MESC</w:t>
      </w:r>
      <w:r>
        <w:t xml:space="preserve">): Terms of Reference, accessed at </w:t>
      </w:r>
      <w:hyperlink r:id="rId1" w:history="1">
        <w:r w:rsidRPr="003A4891">
          <w:rPr>
            <w:rStyle w:val="Hyperlink"/>
          </w:rPr>
          <w:t>http://www2.markham.ca/markham/ccbs/indexfile/Agendas/2012/General/gc120523/</w:t>
        </w:r>
        <w:r w:rsidR="00921F84">
          <w:rPr>
            <w:rStyle w:val="Hyperlink"/>
          </w:rPr>
          <w:t>MESC</w:t>
        </w:r>
        <w:r w:rsidRPr="003A4891">
          <w:rPr>
            <w:rStyle w:val="Hyperlink"/>
          </w:rPr>
          <w:t>%20Terms%20of%20Reference%20attachment.pdf</w:t>
        </w:r>
      </w:hyperlink>
      <w:r>
        <w:t xml:space="preserve"> (May 15, 2013)</w:t>
      </w:r>
    </w:p>
  </w:footnote>
  <w:footnote w:id="5">
    <w:p w:rsidR="008617F1" w:rsidRPr="008C0E4D" w:rsidRDefault="008617F1">
      <w:pPr>
        <w:pStyle w:val="FootnoteText"/>
        <w:rPr>
          <w:lang w:val="en-CA"/>
        </w:rPr>
      </w:pPr>
      <w:r>
        <w:rPr>
          <w:rStyle w:val="FootnoteReference"/>
        </w:rPr>
        <w:footnoteRef/>
      </w:r>
      <w:r>
        <w:t xml:space="preserve"> </w:t>
      </w:r>
      <w:r w:rsidRPr="008C0E4D">
        <w:t>It would be improper, for Amberley</w:t>
      </w:r>
      <w:r w:rsidR="00AA6B0C">
        <w:t xml:space="preserve"> Gavel</w:t>
      </w:r>
      <w:r w:rsidRPr="008C0E4D">
        <w:t xml:space="preserve"> to discuss in this report the </w:t>
      </w:r>
      <w:r>
        <w:t xml:space="preserve">detailed </w:t>
      </w:r>
      <w:r w:rsidRPr="008C0E4D">
        <w:t xml:space="preserve">substance of the closed meeting discussions, since disclosure would offend the principle of confidentiality that closed meetings protect.  In addition, to do so would allow complainants and other third parties to receive information through a closed meeting investigation that they would otherwise not be privy to; that is not the function of a closed meeting investigation.  That is not </w:t>
      </w:r>
      <w:r w:rsidR="00AA6B0C">
        <w:t>to</w:t>
      </w:r>
      <w:r w:rsidRPr="008C0E4D">
        <w:t xml:space="preserve"> say that the complainant in this instance was attempting to do that, but rather that the possibility could be contemplated in other instances.</w:t>
      </w:r>
    </w:p>
  </w:footnote>
  <w:footnote w:id="6">
    <w:p w:rsidR="008617F1" w:rsidRPr="008F4650" w:rsidRDefault="008617F1" w:rsidP="00FA7B0E">
      <w:pPr>
        <w:pStyle w:val="FootnoteText"/>
        <w:rPr>
          <w:lang w:val="en-CA"/>
        </w:rPr>
      </w:pPr>
      <w:r>
        <w:rPr>
          <w:rStyle w:val="FootnoteReference"/>
        </w:rPr>
        <w:footnoteRef/>
      </w:r>
      <w:r>
        <w:t xml:space="preserve"> </w:t>
      </w:r>
      <w:r>
        <w:rPr>
          <w:lang w:val="en-CA"/>
        </w:rPr>
        <w:t>Information and Privacy Commission Order MO-2468-F; re: City of Toronto (Octo</w:t>
      </w:r>
      <w:r w:rsidR="003A25F6">
        <w:rPr>
          <w:lang w:val="en-CA"/>
        </w:rPr>
        <w:t>ber 27, 2009).</w:t>
      </w:r>
    </w:p>
  </w:footnote>
  <w:footnote w:id="7">
    <w:p w:rsidR="008617F1" w:rsidRPr="00767F53" w:rsidRDefault="008617F1">
      <w:pPr>
        <w:pStyle w:val="FootnoteText"/>
        <w:rPr>
          <w:i/>
        </w:rPr>
      </w:pPr>
      <w:r>
        <w:rPr>
          <w:rStyle w:val="FootnoteReference"/>
        </w:rPr>
        <w:footnoteRef/>
      </w:r>
      <w:r>
        <w:t xml:space="preserve"> </w:t>
      </w:r>
      <w:r>
        <w:rPr>
          <w:i/>
        </w:rPr>
        <w:t>Ibid.</w:t>
      </w:r>
    </w:p>
  </w:footnote>
  <w:footnote w:id="8">
    <w:p w:rsidR="008617F1" w:rsidRPr="009744BE" w:rsidRDefault="008617F1">
      <w:pPr>
        <w:pStyle w:val="FootnoteText"/>
      </w:pPr>
      <w:r>
        <w:rPr>
          <w:rStyle w:val="FootnoteReference"/>
        </w:rPr>
        <w:footnoteRef/>
      </w:r>
      <w:r>
        <w:t xml:space="preserve"> However, the council or local board can only execute the actual acquisition or disposal of land by a by-law enacted in open session.</w:t>
      </w:r>
    </w:p>
  </w:footnote>
  <w:footnote w:id="9">
    <w:p w:rsidR="008617F1" w:rsidRPr="005B1B1C" w:rsidRDefault="008617F1" w:rsidP="009E17EC">
      <w:pPr>
        <w:pStyle w:val="FootnoteText"/>
        <w:rPr>
          <w:lang w:val="en-CA"/>
        </w:rPr>
      </w:pPr>
      <w:r w:rsidRPr="005B1B1C">
        <w:rPr>
          <w:rStyle w:val="FootnoteReference"/>
        </w:rPr>
        <w:footnoteRef/>
      </w:r>
      <w:r w:rsidRPr="005B1B1C">
        <w:t xml:space="preserve"> </w:t>
      </w:r>
      <w:r w:rsidRPr="005B1B1C">
        <w:rPr>
          <w:lang w:val="en-CA"/>
        </w:rPr>
        <w:t xml:space="preserve"> [2006] 2 S.C.R. 319, 2006 SCC 39 (“Blank”).</w:t>
      </w:r>
    </w:p>
  </w:footnote>
  <w:footnote w:id="10">
    <w:p w:rsidR="008617F1" w:rsidRPr="004F577E" w:rsidRDefault="008617F1">
      <w:pPr>
        <w:pStyle w:val="FootnoteText"/>
        <w:rPr>
          <w:lang w:val="en-CA"/>
        </w:rPr>
      </w:pPr>
      <w:r>
        <w:rPr>
          <w:rStyle w:val="FootnoteReference"/>
        </w:rPr>
        <w:footnoteRef/>
      </w:r>
      <w:r>
        <w:t xml:space="preserve"> </w:t>
      </w:r>
      <w:r>
        <w:rPr>
          <w:i/>
          <w:lang w:val="en-CA"/>
        </w:rPr>
        <w:t>Solosky v. The Queen</w:t>
      </w:r>
      <w:r>
        <w:rPr>
          <w:lang w:val="en-CA"/>
        </w:rPr>
        <w:t>, [1980] 1 SCR 821 at 837.</w:t>
      </w:r>
    </w:p>
  </w:footnote>
  <w:footnote w:id="11">
    <w:p w:rsidR="008617F1" w:rsidRPr="0098175D" w:rsidRDefault="008617F1">
      <w:pPr>
        <w:pStyle w:val="FootnoteText"/>
      </w:pPr>
      <w:r>
        <w:rPr>
          <w:rStyle w:val="FootnoteReference"/>
        </w:rPr>
        <w:footnoteRef/>
      </w:r>
      <w:r>
        <w:t xml:space="preserve"> See for example: </w:t>
      </w:r>
      <w:r w:rsidRPr="0098175D">
        <w:t>http://www2.markham.ca/markham/ccbs/indexfile/Agendas/2012/General/gc120420/April%2020%20Project%2044%20FINAL.pdf</w:t>
      </w:r>
    </w:p>
  </w:footnote>
  <w:footnote w:id="12">
    <w:p w:rsidR="008617F1" w:rsidRPr="004D4100" w:rsidRDefault="008617F1" w:rsidP="0090217A">
      <w:pPr>
        <w:pStyle w:val="FootnoteText"/>
      </w:pPr>
      <w:r>
        <w:rPr>
          <w:rStyle w:val="FootnoteReference"/>
        </w:rPr>
        <w:footnoteRef/>
      </w:r>
      <w:r>
        <w:t xml:space="preserve"> We note that there is a subsection of the </w:t>
      </w:r>
      <w:r>
        <w:rPr>
          <w:i/>
        </w:rPr>
        <w:t xml:space="preserve">MFIPPA </w:t>
      </w:r>
      <w:r>
        <w:t>which could apply to disclosure of information held by a municipality</w:t>
      </w:r>
      <w:r w:rsidRPr="0090217A">
        <w:t xml:space="preserve"> where</w:t>
      </w:r>
      <w:r>
        <w:t xml:space="preserve"> such</w:t>
      </w:r>
      <w:r w:rsidRPr="0090217A">
        <w:t xml:space="preserve"> </w:t>
      </w:r>
      <w:r>
        <w:t>“</w:t>
      </w:r>
      <w:r w:rsidRPr="0090217A">
        <w:t>disclosure could reasonably be expected to prejudice significantly the competitive position or interfere significantly with the contractual or other negotiations of a person, group of persons or organization.</w:t>
      </w:r>
      <w:r>
        <w:t xml:space="preserve">  </w:t>
      </w:r>
      <w:r w:rsidRPr="0090217A">
        <w:t>This involves significant injury to competitive position, or significant interference with contractual or other negotiations.</w:t>
      </w:r>
      <w:r w:rsidR="004004EC">
        <w:t xml:space="preserve"> (cont’d)</w:t>
      </w:r>
      <w:r w:rsidRPr="0090217A">
        <w:t xml:space="preserve"> It </w:t>
      </w:r>
      <w:r w:rsidR="00B64392">
        <w:t>r</w:t>
      </w:r>
      <w:r w:rsidRPr="0090217A">
        <w:t>equires some measure of the injury. The particular circumstances must be evaluated in each case. The institution or third party must present evidence that is detailed and convincing and must describe a set of facts and circumstances that would lead to a reasonable expectation that harm would occur it the information were released. Generalized assertions of fact without sufficient evidence do not meet the test.</w:t>
      </w:r>
      <w:r>
        <w:t xml:space="preserve">”  </w:t>
      </w:r>
      <w:r>
        <w:rPr>
          <w:i/>
        </w:rPr>
        <w:t>Freedom of Information (FOI) and Privacy Manual</w:t>
      </w:r>
      <w:r>
        <w:t xml:space="preserve">, Ontario Ministry of Government Services, available at </w:t>
      </w:r>
      <w:hyperlink r:id="rId2" w:history="1">
        <w:r w:rsidRPr="006C3FE3">
          <w:rPr>
            <w:rStyle w:val="Hyperlink"/>
          </w:rPr>
          <w:t>http://www.mgs.gov.on.ca/en/infoaccessandprivacy/Practitioners/STDU_101437.html?openNav=foi_and_privacy_manual</w:t>
        </w:r>
      </w:hyperlink>
      <w:r>
        <w:t xml:space="preserve">.  However, there is no such provision in the </w:t>
      </w:r>
      <w:r w:rsidRPr="00A45BAA">
        <w:rPr>
          <w:i/>
        </w:rPr>
        <w:t>Municipal Act</w:t>
      </w:r>
      <w:r>
        <w:t xml:space="preserve"> dealing with the exemption to the open meetings rule.</w:t>
      </w:r>
    </w:p>
    <w:p w:rsidR="008617F1" w:rsidRPr="0090217A" w:rsidRDefault="008617F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5">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6"/>
  </w:num>
  <w:num w:numId="3">
    <w:abstractNumId w:val="4"/>
  </w:num>
  <w:num w:numId="4">
    <w:abstractNumId w:val="3"/>
  </w:num>
  <w:num w:numId="5">
    <w:abstractNumId w:val="0"/>
  </w:num>
  <w:num w:numId="6">
    <w:abstractNumId w:val="19"/>
  </w:num>
  <w:num w:numId="7">
    <w:abstractNumId w:val="7"/>
  </w:num>
  <w:num w:numId="8">
    <w:abstractNumId w:val="16"/>
  </w:num>
  <w:num w:numId="9">
    <w:abstractNumId w:val="23"/>
  </w:num>
  <w:num w:numId="10">
    <w:abstractNumId w:val="1"/>
  </w:num>
  <w:num w:numId="11">
    <w:abstractNumId w:val="24"/>
  </w:num>
  <w:num w:numId="12">
    <w:abstractNumId w:val="10"/>
  </w:num>
  <w:num w:numId="13">
    <w:abstractNumId w:val="29"/>
  </w:num>
  <w:num w:numId="14">
    <w:abstractNumId w:val="2"/>
  </w:num>
  <w:num w:numId="15">
    <w:abstractNumId w:val="20"/>
  </w:num>
  <w:num w:numId="16">
    <w:abstractNumId w:val="14"/>
  </w:num>
  <w:num w:numId="17">
    <w:abstractNumId w:val="30"/>
  </w:num>
  <w:num w:numId="18">
    <w:abstractNumId w:val="21"/>
  </w:num>
  <w:num w:numId="19">
    <w:abstractNumId w:val="18"/>
  </w:num>
  <w:num w:numId="20">
    <w:abstractNumId w:val="28"/>
  </w:num>
  <w:num w:numId="21">
    <w:abstractNumId w:val="22"/>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6"/>
  </w:num>
  <w:num w:numId="26">
    <w:abstractNumId w:val="11"/>
  </w:num>
  <w:num w:numId="27">
    <w:abstractNumId w:val="27"/>
  </w:num>
  <w:num w:numId="28">
    <w:abstractNumId w:val="9"/>
  </w:num>
  <w:num w:numId="29">
    <w:abstractNumId w:val="5"/>
  </w:num>
  <w:num w:numId="30">
    <w:abstractNumId w:val="1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3A"/>
    <w:rsid w:val="000026AC"/>
    <w:rsid w:val="00002F06"/>
    <w:rsid w:val="00014130"/>
    <w:rsid w:val="000167F2"/>
    <w:rsid w:val="00024460"/>
    <w:rsid w:val="00026214"/>
    <w:rsid w:val="00027C08"/>
    <w:rsid w:val="0003505B"/>
    <w:rsid w:val="00041996"/>
    <w:rsid w:val="0005100A"/>
    <w:rsid w:val="00051527"/>
    <w:rsid w:val="000545D8"/>
    <w:rsid w:val="0005670B"/>
    <w:rsid w:val="0005676F"/>
    <w:rsid w:val="000603B2"/>
    <w:rsid w:val="000603BD"/>
    <w:rsid w:val="00060724"/>
    <w:rsid w:val="00061E0E"/>
    <w:rsid w:val="00066108"/>
    <w:rsid w:val="00071BA5"/>
    <w:rsid w:val="0007458C"/>
    <w:rsid w:val="0007631B"/>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D45E0"/>
    <w:rsid w:val="000E42F7"/>
    <w:rsid w:val="000E4361"/>
    <w:rsid w:val="000F17E9"/>
    <w:rsid w:val="000F1E6C"/>
    <w:rsid w:val="000F3BAA"/>
    <w:rsid w:val="000F412A"/>
    <w:rsid w:val="000F505D"/>
    <w:rsid w:val="000F6824"/>
    <w:rsid w:val="00100348"/>
    <w:rsid w:val="0010493E"/>
    <w:rsid w:val="00106DEC"/>
    <w:rsid w:val="00107B07"/>
    <w:rsid w:val="0012287C"/>
    <w:rsid w:val="00123D97"/>
    <w:rsid w:val="00125358"/>
    <w:rsid w:val="001320F3"/>
    <w:rsid w:val="001333DC"/>
    <w:rsid w:val="00133CFC"/>
    <w:rsid w:val="001360ED"/>
    <w:rsid w:val="00144787"/>
    <w:rsid w:val="0015214C"/>
    <w:rsid w:val="001535BE"/>
    <w:rsid w:val="00155676"/>
    <w:rsid w:val="0015774F"/>
    <w:rsid w:val="00161D01"/>
    <w:rsid w:val="00163F40"/>
    <w:rsid w:val="00167579"/>
    <w:rsid w:val="00171842"/>
    <w:rsid w:val="00177171"/>
    <w:rsid w:val="00182440"/>
    <w:rsid w:val="00184E97"/>
    <w:rsid w:val="00185DCF"/>
    <w:rsid w:val="00187959"/>
    <w:rsid w:val="00193626"/>
    <w:rsid w:val="00194F51"/>
    <w:rsid w:val="00196245"/>
    <w:rsid w:val="0019778B"/>
    <w:rsid w:val="00197D07"/>
    <w:rsid w:val="001A2651"/>
    <w:rsid w:val="001A3969"/>
    <w:rsid w:val="001A419D"/>
    <w:rsid w:val="001A4884"/>
    <w:rsid w:val="001A5217"/>
    <w:rsid w:val="001A701E"/>
    <w:rsid w:val="001A72BD"/>
    <w:rsid w:val="001B4ED2"/>
    <w:rsid w:val="001B7BF8"/>
    <w:rsid w:val="001C0AF6"/>
    <w:rsid w:val="001C2D6E"/>
    <w:rsid w:val="001C5D51"/>
    <w:rsid w:val="001C5DAA"/>
    <w:rsid w:val="001C6DE4"/>
    <w:rsid w:val="001D004E"/>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4082"/>
    <w:rsid w:val="00232040"/>
    <w:rsid w:val="002336FB"/>
    <w:rsid w:val="002361BE"/>
    <w:rsid w:val="0023647D"/>
    <w:rsid w:val="00236EF0"/>
    <w:rsid w:val="00241F69"/>
    <w:rsid w:val="002503BF"/>
    <w:rsid w:val="00251880"/>
    <w:rsid w:val="0025209C"/>
    <w:rsid w:val="00253E18"/>
    <w:rsid w:val="002555A1"/>
    <w:rsid w:val="00265A07"/>
    <w:rsid w:val="002661AE"/>
    <w:rsid w:val="00267C61"/>
    <w:rsid w:val="00273EE2"/>
    <w:rsid w:val="0027700F"/>
    <w:rsid w:val="0028630F"/>
    <w:rsid w:val="00287B42"/>
    <w:rsid w:val="002908B0"/>
    <w:rsid w:val="002911D7"/>
    <w:rsid w:val="00291467"/>
    <w:rsid w:val="0029214B"/>
    <w:rsid w:val="002937F7"/>
    <w:rsid w:val="002946BA"/>
    <w:rsid w:val="00295DF4"/>
    <w:rsid w:val="002A1F15"/>
    <w:rsid w:val="002A3873"/>
    <w:rsid w:val="002A6206"/>
    <w:rsid w:val="002A73A3"/>
    <w:rsid w:val="002B10A0"/>
    <w:rsid w:val="002B14CD"/>
    <w:rsid w:val="002B3E49"/>
    <w:rsid w:val="002B3FD3"/>
    <w:rsid w:val="002B4318"/>
    <w:rsid w:val="002B6F67"/>
    <w:rsid w:val="002B789B"/>
    <w:rsid w:val="002B7E92"/>
    <w:rsid w:val="002C28B3"/>
    <w:rsid w:val="002D0486"/>
    <w:rsid w:val="002D2AAE"/>
    <w:rsid w:val="002D2B44"/>
    <w:rsid w:val="002D50CE"/>
    <w:rsid w:val="002E101B"/>
    <w:rsid w:val="002E3226"/>
    <w:rsid w:val="002E38C5"/>
    <w:rsid w:val="002E68C4"/>
    <w:rsid w:val="002E7328"/>
    <w:rsid w:val="002F163D"/>
    <w:rsid w:val="002F3926"/>
    <w:rsid w:val="002F65A2"/>
    <w:rsid w:val="002F70AA"/>
    <w:rsid w:val="00301CCA"/>
    <w:rsid w:val="00301EFF"/>
    <w:rsid w:val="00304232"/>
    <w:rsid w:val="00307591"/>
    <w:rsid w:val="003147D4"/>
    <w:rsid w:val="00317850"/>
    <w:rsid w:val="003301BC"/>
    <w:rsid w:val="00330D8C"/>
    <w:rsid w:val="00332E80"/>
    <w:rsid w:val="0033569C"/>
    <w:rsid w:val="00343F73"/>
    <w:rsid w:val="0034662D"/>
    <w:rsid w:val="0034752A"/>
    <w:rsid w:val="0035748F"/>
    <w:rsid w:val="00361815"/>
    <w:rsid w:val="003634F8"/>
    <w:rsid w:val="003654D1"/>
    <w:rsid w:val="00366A99"/>
    <w:rsid w:val="003753C1"/>
    <w:rsid w:val="00377745"/>
    <w:rsid w:val="00386EAB"/>
    <w:rsid w:val="00390ED7"/>
    <w:rsid w:val="00391489"/>
    <w:rsid w:val="00395D9B"/>
    <w:rsid w:val="003A134F"/>
    <w:rsid w:val="003A17E4"/>
    <w:rsid w:val="003A25F6"/>
    <w:rsid w:val="003A3152"/>
    <w:rsid w:val="003A50D8"/>
    <w:rsid w:val="003B4A6F"/>
    <w:rsid w:val="003B4B83"/>
    <w:rsid w:val="003C188A"/>
    <w:rsid w:val="003C5516"/>
    <w:rsid w:val="003C5B1D"/>
    <w:rsid w:val="003D151E"/>
    <w:rsid w:val="003D2DEB"/>
    <w:rsid w:val="003D32D5"/>
    <w:rsid w:val="003D33B3"/>
    <w:rsid w:val="003F2CB7"/>
    <w:rsid w:val="003F3332"/>
    <w:rsid w:val="003F4738"/>
    <w:rsid w:val="003F62B6"/>
    <w:rsid w:val="004004EC"/>
    <w:rsid w:val="00402C4E"/>
    <w:rsid w:val="00406303"/>
    <w:rsid w:val="00410E0E"/>
    <w:rsid w:val="0041111E"/>
    <w:rsid w:val="004145C6"/>
    <w:rsid w:val="00422021"/>
    <w:rsid w:val="00424D04"/>
    <w:rsid w:val="004257B2"/>
    <w:rsid w:val="00425DE8"/>
    <w:rsid w:val="00430A4F"/>
    <w:rsid w:val="004315D3"/>
    <w:rsid w:val="00431603"/>
    <w:rsid w:val="00435716"/>
    <w:rsid w:val="004364B3"/>
    <w:rsid w:val="00442BF9"/>
    <w:rsid w:val="004452B4"/>
    <w:rsid w:val="004465AB"/>
    <w:rsid w:val="0045060B"/>
    <w:rsid w:val="004579C3"/>
    <w:rsid w:val="0046443E"/>
    <w:rsid w:val="00464541"/>
    <w:rsid w:val="00465C15"/>
    <w:rsid w:val="0047249B"/>
    <w:rsid w:val="00473C0B"/>
    <w:rsid w:val="00474BF4"/>
    <w:rsid w:val="00474C7B"/>
    <w:rsid w:val="00482197"/>
    <w:rsid w:val="00485BC6"/>
    <w:rsid w:val="004921C4"/>
    <w:rsid w:val="004929CF"/>
    <w:rsid w:val="004938B2"/>
    <w:rsid w:val="00496446"/>
    <w:rsid w:val="00497DD4"/>
    <w:rsid w:val="004A1918"/>
    <w:rsid w:val="004A3525"/>
    <w:rsid w:val="004C29B6"/>
    <w:rsid w:val="004C3BB4"/>
    <w:rsid w:val="004C3C42"/>
    <w:rsid w:val="004C53E1"/>
    <w:rsid w:val="004D1060"/>
    <w:rsid w:val="004D18DF"/>
    <w:rsid w:val="004D4100"/>
    <w:rsid w:val="004D6367"/>
    <w:rsid w:val="004D79D5"/>
    <w:rsid w:val="004D7FB6"/>
    <w:rsid w:val="004E1315"/>
    <w:rsid w:val="004E2F6F"/>
    <w:rsid w:val="004E3B10"/>
    <w:rsid w:val="004E607C"/>
    <w:rsid w:val="004E6B35"/>
    <w:rsid w:val="004E7C01"/>
    <w:rsid w:val="004F577E"/>
    <w:rsid w:val="004F5889"/>
    <w:rsid w:val="004F6E26"/>
    <w:rsid w:val="005007EE"/>
    <w:rsid w:val="005129D1"/>
    <w:rsid w:val="00514E47"/>
    <w:rsid w:val="00516614"/>
    <w:rsid w:val="0051764E"/>
    <w:rsid w:val="00523646"/>
    <w:rsid w:val="00525024"/>
    <w:rsid w:val="00525777"/>
    <w:rsid w:val="005301C7"/>
    <w:rsid w:val="00531A25"/>
    <w:rsid w:val="005320EA"/>
    <w:rsid w:val="00533014"/>
    <w:rsid w:val="00533792"/>
    <w:rsid w:val="00536B17"/>
    <w:rsid w:val="00542D15"/>
    <w:rsid w:val="005446CA"/>
    <w:rsid w:val="0054785A"/>
    <w:rsid w:val="00553656"/>
    <w:rsid w:val="00553E57"/>
    <w:rsid w:val="00554FE4"/>
    <w:rsid w:val="0055627F"/>
    <w:rsid w:val="00562AE9"/>
    <w:rsid w:val="00562E41"/>
    <w:rsid w:val="0056346F"/>
    <w:rsid w:val="0056348C"/>
    <w:rsid w:val="005725FB"/>
    <w:rsid w:val="00572605"/>
    <w:rsid w:val="00573592"/>
    <w:rsid w:val="00574978"/>
    <w:rsid w:val="00581AC1"/>
    <w:rsid w:val="00585A6D"/>
    <w:rsid w:val="00585EF1"/>
    <w:rsid w:val="00586820"/>
    <w:rsid w:val="005947BD"/>
    <w:rsid w:val="005A1033"/>
    <w:rsid w:val="005A1567"/>
    <w:rsid w:val="005A2436"/>
    <w:rsid w:val="005A5CAD"/>
    <w:rsid w:val="005B14C4"/>
    <w:rsid w:val="005B152E"/>
    <w:rsid w:val="005B5ED5"/>
    <w:rsid w:val="005B6674"/>
    <w:rsid w:val="005B68A1"/>
    <w:rsid w:val="005C06C3"/>
    <w:rsid w:val="005C11C8"/>
    <w:rsid w:val="005C489D"/>
    <w:rsid w:val="005C6512"/>
    <w:rsid w:val="005C6CF8"/>
    <w:rsid w:val="005D0742"/>
    <w:rsid w:val="005D3DAC"/>
    <w:rsid w:val="005D4CAF"/>
    <w:rsid w:val="005D6B49"/>
    <w:rsid w:val="005E004F"/>
    <w:rsid w:val="005E05BB"/>
    <w:rsid w:val="005F40D4"/>
    <w:rsid w:val="00600017"/>
    <w:rsid w:val="00600411"/>
    <w:rsid w:val="006111B7"/>
    <w:rsid w:val="00613370"/>
    <w:rsid w:val="0061529C"/>
    <w:rsid w:val="00615C3C"/>
    <w:rsid w:val="0061623C"/>
    <w:rsid w:val="00623E62"/>
    <w:rsid w:val="00624A87"/>
    <w:rsid w:val="006260C8"/>
    <w:rsid w:val="00631686"/>
    <w:rsid w:val="00636850"/>
    <w:rsid w:val="0063692C"/>
    <w:rsid w:val="00636CF6"/>
    <w:rsid w:val="00641C27"/>
    <w:rsid w:val="00644506"/>
    <w:rsid w:val="00650C25"/>
    <w:rsid w:val="006512E5"/>
    <w:rsid w:val="00653F98"/>
    <w:rsid w:val="00660D9A"/>
    <w:rsid w:val="00661401"/>
    <w:rsid w:val="00663146"/>
    <w:rsid w:val="00665FAB"/>
    <w:rsid w:val="0067003F"/>
    <w:rsid w:val="00672063"/>
    <w:rsid w:val="00672811"/>
    <w:rsid w:val="00673058"/>
    <w:rsid w:val="00675F29"/>
    <w:rsid w:val="006821BD"/>
    <w:rsid w:val="00683F45"/>
    <w:rsid w:val="00687763"/>
    <w:rsid w:val="0069265F"/>
    <w:rsid w:val="00694A24"/>
    <w:rsid w:val="0069521E"/>
    <w:rsid w:val="006A2515"/>
    <w:rsid w:val="006A72E0"/>
    <w:rsid w:val="006B0411"/>
    <w:rsid w:val="006B7AE0"/>
    <w:rsid w:val="006C05FB"/>
    <w:rsid w:val="006C3D42"/>
    <w:rsid w:val="006C6F74"/>
    <w:rsid w:val="006C765D"/>
    <w:rsid w:val="006D0BFD"/>
    <w:rsid w:val="006D56DE"/>
    <w:rsid w:val="006D76CE"/>
    <w:rsid w:val="006E1334"/>
    <w:rsid w:val="006E41BD"/>
    <w:rsid w:val="006E69E6"/>
    <w:rsid w:val="006E7D50"/>
    <w:rsid w:val="006F0317"/>
    <w:rsid w:val="006F4F41"/>
    <w:rsid w:val="006F53E4"/>
    <w:rsid w:val="006F5AFA"/>
    <w:rsid w:val="006F64A3"/>
    <w:rsid w:val="006F7E0F"/>
    <w:rsid w:val="007002CB"/>
    <w:rsid w:val="00703485"/>
    <w:rsid w:val="00704650"/>
    <w:rsid w:val="0070667B"/>
    <w:rsid w:val="0070731B"/>
    <w:rsid w:val="00710728"/>
    <w:rsid w:val="00711E55"/>
    <w:rsid w:val="00713747"/>
    <w:rsid w:val="007138A4"/>
    <w:rsid w:val="007328F6"/>
    <w:rsid w:val="00732D63"/>
    <w:rsid w:val="007343A1"/>
    <w:rsid w:val="00735F3B"/>
    <w:rsid w:val="00742010"/>
    <w:rsid w:val="00743BAF"/>
    <w:rsid w:val="00747177"/>
    <w:rsid w:val="0075144A"/>
    <w:rsid w:val="007566F0"/>
    <w:rsid w:val="00757AD0"/>
    <w:rsid w:val="007662B9"/>
    <w:rsid w:val="0076736E"/>
    <w:rsid w:val="00767F53"/>
    <w:rsid w:val="00781357"/>
    <w:rsid w:val="00786D37"/>
    <w:rsid w:val="0078725F"/>
    <w:rsid w:val="007924C5"/>
    <w:rsid w:val="007A18AA"/>
    <w:rsid w:val="007A1EFF"/>
    <w:rsid w:val="007A7124"/>
    <w:rsid w:val="007A7194"/>
    <w:rsid w:val="007B03CD"/>
    <w:rsid w:val="007B39AF"/>
    <w:rsid w:val="007B45EF"/>
    <w:rsid w:val="007B6FBC"/>
    <w:rsid w:val="007C714A"/>
    <w:rsid w:val="007D17DD"/>
    <w:rsid w:val="007D302F"/>
    <w:rsid w:val="007F09D1"/>
    <w:rsid w:val="00807F31"/>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1C83"/>
    <w:rsid w:val="00853A1D"/>
    <w:rsid w:val="0086048D"/>
    <w:rsid w:val="008617F1"/>
    <w:rsid w:val="00864254"/>
    <w:rsid w:val="008654FE"/>
    <w:rsid w:val="008726A1"/>
    <w:rsid w:val="00876903"/>
    <w:rsid w:val="00876D1F"/>
    <w:rsid w:val="008771FE"/>
    <w:rsid w:val="0088319E"/>
    <w:rsid w:val="008836FC"/>
    <w:rsid w:val="00884009"/>
    <w:rsid w:val="0088437A"/>
    <w:rsid w:val="008872C9"/>
    <w:rsid w:val="00893118"/>
    <w:rsid w:val="008931FD"/>
    <w:rsid w:val="008A600F"/>
    <w:rsid w:val="008B1425"/>
    <w:rsid w:val="008B3864"/>
    <w:rsid w:val="008B396A"/>
    <w:rsid w:val="008C0E4D"/>
    <w:rsid w:val="008C29E4"/>
    <w:rsid w:val="008D03D0"/>
    <w:rsid w:val="008D0DCA"/>
    <w:rsid w:val="008D2CE3"/>
    <w:rsid w:val="008D34BF"/>
    <w:rsid w:val="008D3D66"/>
    <w:rsid w:val="008D7302"/>
    <w:rsid w:val="008E1315"/>
    <w:rsid w:val="008E13D0"/>
    <w:rsid w:val="008E45CD"/>
    <w:rsid w:val="008E61B2"/>
    <w:rsid w:val="008E6BCA"/>
    <w:rsid w:val="008E7782"/>
    <w:rsid w:val="008F19B7"/>
    <w:rsid w:val="008F2570"/>
    <w:rsid w:val="008F4650"/>
    <w:rsid w:val="008F5B44"/>
    <w:rsid w:val="008F6C95"/>
    <w:rsid w:val="008F7493"/>
    <w:rsid w:val="00900445"/>
    <w:rsid w:val="0090217A"/>
    <w:rsid w:val="00903C42"/>
    <w:rsid w:val="00904481"/>
    <w:rsid w:val="009120FA"/>
    <w:rsid w:val="00913B7C"/>
    <w:rsid w:val="00915976"/>
    <w:rsid w:val="009212B4"/>
    <w:rsid w:val="00921F84"/>
    <w:rsid w:val="009226F8"/>
    <w:rsid w:val="0093477E"/>
    <w:rsid w:val="00954847"/>
    <w:rsid w:val="00960007"/>
    <w:rsid w:val="00961810"/>
    <w:rsid w:val="00961BBF"/>
    <w:rsid w:val="0096361A"/>
    <w:rsid w:val="00964307"/>
    <w:rsid w:val="00965DD9"/>
    <w:rsid w:val="00970943"/>
    <w:rsid w:val="00972F1C"/>
    <w:rsid w:val="009744BE"/>
    <w:rsid w:val="00977E84"/>
    <w:rsid w:val="0098175D"/>
    <w:rsid w:val="0098194F"/>
    <w:rsid w:val="009834E1"/>
    <w:rsid w:val="0098497B"/>
    <w:rsid w:val="00987495"/>
    <w:rsid w:val="0099223A"/>
    <w:rsid w:val="00995B43"/>
    <w:rsid w:val="0099649E"/>
    <w:rsid w:val="009A3214"/>
    <w:rsid w:val="009A3B15"/>
    <w:rsid w:val="009C09CA"/>
    <w:rsid w:val="009C1B7F"/>
    <w:rsid w:val="009C5528"/>
    <w:rsid w:val="009C5940"/>
    <w:rsid w:val="009D5D1C"/>
    <w:rsid w:val="009D6507"/>
    <w:rsid w:val="009D702F"/>
    <w:rsid w:val="009D7A2C"/>
    <w:rsid w:val="009E17EC"/>
    <w:rsid w:val="009E2972"/>
    <w:rsid w:val="009E3069"/>
    <w:rsid w:val="009E4612"/>
    <w:rsid w:val="009E7EDF"/>
    <w:rsid w:val="009F033A"/>
    <w:rsid w:val="009F0819"/>
    <w:rsid w:val="009F2FE5"/>
    <w:rsid w:val="009F3596"/>
    <w:rsid w:val="009F4E22"/>
    <w:rsid w:val="00A018F3"/>
    <w:rsid w:val="00A031E4"/>
    <w:rsid w:val="00A03D71"/>
    <w:rsid w:val="00A12478"/>
    <w:rsid w:val="00A1300D"/>
    <w:rsid w:val="00A1680F"/>
    <w:rsid w:val="00A24A46"/>
    <w:rsid w:val="00A25E6C"/>
    <w:rsid w:val="00A267A4"/>
    <w:rsid w:val="00A367FC"/>
    <w:rsid w:val="00A37C6E"/>
    <w:rsid w:val="00A41474"/>
    <w:rsid w:val="00A45BAA"/>
    <w:rsid w:val="00A50EB4"/>
    <w:rsid w:val="00A51723"/>
    <w:rsid w:val="00A54E8C"/>
    <w:rsid w:val="00A632F7"/>
    <w:rsid w:val="00A6450B"/>
    <w:rsid w:val="00A666D9"/>
    <w:rsid w:val="00A72426"/>
    <w:rsid w:val="00A738E5"/>
    <w:rsid w:val="00A81C50"/>
    <w:rsid w:val="00A8549D"/>
    <w:rsid w:val="00A861A4"/>
    <w:rsid w:val="00A9653F"/>
    <w:rsid w:val="00A97D25"/>
    <w:rsid w:val="00AA16F7"/>
    <w:rsid w:val="00AA17E0"/>
    <w:rsid w:val="00AA6B0C"/>
    <w:rsid w:val="00AB09F7"/>
    <w:rsid w:val="00AB24E9"/>
    <w:rsid w:val="00AB340C"/>
    <w:rsid w:val="00AB3E9D"/>
    <w:rsid w:val="00AB43F8"/>
    <w:rsid w:val="00AB4836"/>
    <w:rsid w:val="00AB48E1"/>
    <w:rsid w:val="00AB6507"/>
    <w:rsid w:val="00AC28A1"/>
    <w:rsid w:val="00AC7266"/>
    <w:rsid w:val="00AD66F2"/>
    <w:rsid w:val="00AD7409"/>
    <w:rsid w:val="00AE7F27"/>
    <w:rsid w:val="00AF1A19"/>
    <w:rsid w:val="00AF1DBC"/>
    <w:rsid w:val="00AF4D59"/>
    <w:rsid w:val="00B00CD2"/>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7DE3"/>
    <w:rsid w:val="00B40691"/>
    <w:rsid w:val="00B45A4C"/>
    <w:rsid w:val="00B46953"/>
    <w:rsid w:val="00B4781F"/>
    <w:rsid w:val="00B51433"/>
    <w:rsid w:val="00B558E5"/>
    <w:rsid w:val="00B560C6"/>
    <w:rsid w:val="00B5764E"/>
    <w:rsid w:val="00B6380E"/>
    <w:rsid w:val="00B64392"/>
    <w:rsid w:val="00B718E3"/>
    <w:rsid w:val="00B7211F"/>
    <w:rsid w:val="00B74286"/>
    <w:rsid w:val="00B82D1C"/>
    <w:rsid w:val="00B8555E"/>
    <w:rsid w:val="00B87BF8"/>
    <w:rsid w:val="00B90784"/>
    <w:rsid w:val="00B90D6A"/>
    <w:rsid w:val="00BA2085"/>
    <w:rsid w:val="00BA2343"/>
    <w:rsid w:val="00BA2CAE"/>
    <w:rsid w:val="00BA71F6"/>
    <w:rsid w:val="00BB0DDE"/>
    <w:rsid w:val="00BB144A"/>
    <w:rsid w:val="00BB606F"/>
    <w:rsid w:val="00BD1E4B"/>
    <w:rsid w:val="00BD2BE5"/>
    <w:rsid w:val="00BD3869"/>
    <w:rsid w:val="00BD6B48"/>
    <w:rsid w:val="00BD76EF"/>
    <w:rsid w:val="00BE01E9"/>
    <w:rsid w:val="00BE2A80"/>
    <w:rsid w:val="00BE4CB1"/>
    <w:rsid w:val="00BF2840"/>
    <w:rsid w:val="00C17DA3"/>
    <w:rsid w:val="00C214A4"/>
    <w:rsid w:val="00C21CE2"/>
    <w:rsid w:val="00C25057"/>
    <w:rsid w:val="00C2602F"/>
    <w:rsid w:val="00C26D1D"/>
    <w:rsid w:val="00C31AEE"/>
    <w:rsid w:val="00C341FF"/>
    <w:rsid w:val="00C45B0D"/>
    <w:rsid w:val="00C54264"/>
    <w:rsid w:val="00C55037"/>
    <w:rsid w:val="00C57530"/>
    <w:rsid w:val="00C609D0"/>
    <w:rsid w:val="00C6154A"/>
    <w:rsid w:val="00C6219E"/>
    <w:rsid w:val="00C63AA3"/>
    <w:rsid w:val="00C64478"/>
    <w:rsid w:val="00C67630"/>
    <w:rsid w:val="00C67E7A"/>
    <w:rsid w:val="00C7593C"/>
    <w:rsid w:val="00C80A5C"/>
    <w:rsid w:val="00C81B21"/>
    <w:rsid w:val="00C81B73"/>
    <w:rsid w:val="00C83955"/>
    <w:rsid w:val="00C85D98"/>
    <w:rsid w:val="00C86596"/>
    <w:rsid w:val="00CA0AD9"/>
    <w:rsid w:val="00CA3161"/>
    <w:rsid w:val="00CA6763"/>
    <w:rsid w:val="00CB60C5"/>
    <w:rsid w:val="00CB7964"/>
    <w:rsid w:val="00CC4539"/>
    <w:rsid w:val="00CC4DC8"/>
    <w:rsid w:val="00CD07C0"/>
    <w:rsid w:val="00CE5772"/>
    <w:rsid w:val="00D02169"/>
    <w:rsid w:val="00D05658"/>
    <w:rsid w:val="00D0591F"/>
    <w:rsid w:val="00D05F31"/>
    <w:rsid w:val="00D060EC"/>
    <w:rsid w:val="00D07645"/>
    <w:rsid w:val="00D10C65"/>
    <w:rsid w:val="00D12DB1"/>
    <w:rsid w:val="00D15E25"/>
    <w:rsid w:val="00D171FC"/>
    <w:rsid w:val="00D26169"/>
    <w:rsid w:val="00D32188"/>
    <w:rsid w:val="00D3412D"/>
    <w:rsid w:val="00D37527"/>
    <w:rsid w:val="00D41C67"/>
    <w:rsid w:val="00D4246A"/>
    <w:rsid w:val="00D448B3"/>
    <w:rsid w:val="00D44DF9"/>
    <w:rsid w:val="00D46D9E"/>
    <w:rsid w:val="00D4711E"/>
    <w:rsid w:val="00D50E76"/>
    <w:rsid w:val="00D55A55"/>
    <w:rsid w:val="00D56955"/>
    <w:rsid w:val="00D611C6"/>
    <w:rsid w:val="00D61B22"/>
    <w:rsid w:val="00D642A2"/>
    <w:rsid w:val="00D66135"/>
    <w:rsid w:val="00D66D1E"/>
    <w:rsid w:val="00D70E60"/>
    <w:rsid w:val="00D72BA2"/>
    <w:rsid w:val="00D73CEC"/>
    <w:rsid w:val="00D73FE5"/>
    <w:rsid w:val="00D75A40"/>
    <w:rsid w:val="00D84858"/>
    <w:rsid w:val="00D87FDF"/>
    <w:rsid w:val="00D92E18"/>
    <w:rsid w:val="00DA070C"/>
    <w:rsid w:val="00DA0925"/>
    <w:rsid w:val="00DA40F3"/>
    <w:rsid w:val="00DA5541"/>
    <w:rsid w:val="00DB5935"/>
    <w:rsid w:val="00DB705D"/>
    <w:rsid w:val="00DC2A75"/>
    <w:rsid w:val="00DC4909"/>
    <w:rsid w:val="00DD068F"/>
    <w:rsid w:val="00DD13A7"/>
    <w:rsid w:val="00DD427D"/>
    <w:rsid w:val="00DD4C6E"/>
    <w:rsid w:val="00DD673E"/>
    <w:rsid w:val="00DD79CF"/>
    <w:rsid w:val="00DE2137"/>
    <w:rsid w:val="00DE241A"/>
    <w:rsid w:val="00DE397A"/>
    <w:rsid w:val="00DE444B"/>
    <w:rsid w:val="00DE4ACF"/>
    <w:rsid w:val="00DF1646"/>
    <w:rsid w:val="00DF626F"/>
    <w:rsid w:val="00DF6BE6"/>
    <w:rsid w:val="00E00802"/>
    <w:rsid w:val="00E0127C"/>
    <w:rsid w:val="00E041F5"/>
    <w:rsid w:val="00E05935"/>
    <w:rsid w:val="00E12536"/>
    <w:rsid w:val="00E15E70"/>
    <w:rsid w:val="00E174A3"/>
    <w:rsid w:val="00E2366B"/>
    <w:rsid w:val="00E26B2D"/>
    <w:rsid w:val="00E31DAD"/>
    <w:rsid w:val="00E35F94"/>
    <w:rsid w:val="00E40498"/>
    <w:rsid w:val="00E42395"/>
    <w:rsid w:val="00E45985"/>
    <w:rsid w:val="00E50F68"/>
    <w:rsid w:val="00E51283"/>
    <w:rsid w:val="00E534CD"/>
    <w:rsid w:val="00E53FF7"/>
    <w:rsid w:val="00E554E7"/>
    <w:rsid w:val="00E603F8"/>
    <w:rsid w:val="00E6252D"/>
    <w:rsid w:val="00E67507"/>
    <w:rsid w:val="00E6750D"/>
    <w:rsid w:val="00E67C1E"/>
    <w:rsid w:val="00E73399"/>
    <w:rsid w:val="00E74F3A"/>
    <w:rsid w:val="00E77E93"/>
    <w:rsid w:val="00E80620"/>
    <w:rsid w:val="00E81064"/>
    <w:rsid w:val="00E823C7"/>
    <w:rsid w:val="00E83A12"/>
    <w:rsid w:val="00E83BA3"/>
    <w:rsid w:val="00E84BF8"/>
    <w:rsid w:val="00E8698B"/>
    <w:rsid w:val="00E91429"/>
    <w:rsid w:val="00E92AB1"/>
    <w:rsid w:val="00E950C0"/>
    <w:rsid w:val="00EA0E53"/>
    <w:rsid w:val="00EA13B0"/>
    <w:rsid w:val="00EA2BB7"/>
    <w:rsid w:val="00EA78E2"/>
    <w:rsid w:val="00EB5191"/>
    <w:rsid w:val="00EB55D3"/>
    <w:rsid w:val="00EB668F"/>
    <w:rsid w:val="00EC1165"/>
    <w:rsid w:val="00EC2719"/>
    <w:rsid w:val="00EC3726"/>
    <w:rsid w:val="00EC593A"/>
    <w:rsid w:val="00ED3A43"/>
    <w:rsid w:val="00ED444C"/>
    <w:rsid w:val="00EE3181"/>
    <w:rsid w:val="00EF0EC7"/>
    <w:rsid w:val="00EF2642"/>
    <w:rsid w:val="00EF45A7"/>
    <w:rsid w:val="00F06D9B"/>
    <w:rsid w:val="00F11911"/>
    <w:rsid w:val="00F13FC2"/>
    <w:rsid w:val="00F2295B"/>
    <w:rsid w:val="00F235BB"/>
    <w:rsid w:val="00F23E14"/>
    <w:rsid w:val="00F25189"/>
    <w:rsid w:val="00F3577B"/>
    <w:rsid w:val="00F43DB4"/>
    <w:rsid w:val="00F46ED8"/>
    <w:rsid w:val="00F4723F"/>
    <w:rsid w:val="00F50224"/>
    <w:rsid w:val="00F50BE2"/>
    <w:rsid w:val="00F578E3"/>
    <w:rsid w:val="00F74FA5"/>
    <w:rsid w:val="00F808EF"/>
    <w:rsid w:val="00F84E91"/>
    <w:rsid w:val="00F90C64"/>
    <w:rsid w:val="00F9395C"/>
    <w:rsid w:val="00F94E0B"/>
    <w:rsid w:val="00F96B0D"/>
    <w:rsid w:val="00F979E0"/>
    <w:rsid w:val="00FA7AE0"/>
    <w:rsid w:val="00FA7B0E"/>
    <w:rsid w:val="00FB1631"/>
    <w:rsid w:val="00FB286B"/>
    <w:rsid w:val="00FB3213"/>
    <w:rsid w:val="00FB658E"/>
    <w:rsid w:val="00FB74E8"/>
    <w:rsid w:val="00FC10A1"/>
    <w:rsid w:val="00FC2665"/>
    <w:rsid w:val="00FC6D7D"/>
    <w:rsid w:val="00FC790E"/>
    <w:rsid w:val="00FD602C"/>
    <w:rsid w:val="00FE0962"/>
    <w:rsid w:val="00FE1CFD"/>
    <w:rsid w:val="00FE3044"/>
    <w:rsid w:val="00FE4C8B"/>
    <w:rsid w:val="00FE5E4F"/>
    <w:rsid w:val="00FF211F"/>
    <w:rsid w:val="00FF51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gs.gov.on.ca/en/infoaccessandprivacy/Practitioners/STDU_101437.html?openNav=foi_and_privacy_manual" TargetMode="External"/><Relationship Id="rId1" Type="http://schemas.openxmlformats.org/officeDocument/2006/relationships/hyperlink" Target="http://www2.markham.ca/markham/ccbs/indexfile/Agendas/2012/General/gc120523/MSEC%20Terms%20of%20Reference%20attach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B2D1-7908-4DA8-83E5-4AB7C6A8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24645</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2013-11-25T14:14:00Z</cp:lastPrinted>
  <dcterms:created xsi:type="dcterms:W3CDTF">2013-11-25T16:15:00Z</dcterms:created>
  <dcterms:modified xsi:type="dcterms:W3CDTF">2013-11-25T16:15:00Z</dcterms:modified>
</cp:coreProperties>
</file>