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TO </w:t>
      </w:r>
    </w:p>
    <w:p w:rsidR="00746BAF"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D940BE">
        <w:rPr>
          <w:rFonts w:ascii="Times New Roman" w:hAnsi="Times New Roman" w:cs="Times New Roman"/>
          <w:b/>
          <w:sz w:val="24"/>
          <w:szCs w:val="24"/>
        </w:rPr>
        <w:t>TOWN</w:t>
      </w:r>
      <w:r w:rsidR="00554FE4" w:rsidRPr="00B37DE3">
        <w:rPr>
          <w:rFonts w:ascii="Times New Roman" w:hAnsi="Times New Roman" w:cs="Times New Roman"/>
          <w:b/>
          <w:sz w:val="24"/>
          <w:szCs w:val="24"/>
        </w:rPr>
        <w:t xml:space="preserve"> OF </w:t>
      </w:r>
      <w:r w:rsidR="00156689">
        <w:rPr>
          <w:rFonts w:ascii="Times New Roman" w:hAnsi="Times New Roman" w:cs="Times New Roman"/>
          <w:b/>
          <w:sz w:val="24"/>
          <w:szCs w:val="24"/>
        </w:rPr>
        <w:t>NEWMARKET</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REGARDING THE INVESTIGATION OF THE MEETING</w:t>
      </w:r>
      <w:r w:rsidR="00156689">
        <w:rPr>
          <w:rFonts w:ascii="Times New Roman" w:hAnsi="Times New Roman" w:cs="Times New Roman"/>
          <w:b/>
          <w:sz w:val="24"/>
          <w:szCs w:val="24"/>
        </w:rPr>
        <w:t>S</w:t>
      </w:r>
      <w:r w:rsidR="0046443E" w:rsidRPr="00B37DE3">
        <w:rPr>
          <w:rFonts w:ascii="Times New Roman" w:hAnsi="Times New Roman" w:cs="Times New Roman"/>
          <w:b/>
          <w:sz w:val="24"/>
          <w:szCs w:val="24"/>
        </w:rPr>
        <w:t xml:space="preserve"> OF </w:t>
      </w:r>
      <w:r w:rsidR="00333600">
        <w:rPr>
          <w:rFonts w:ascii="Times New Roman" w:hAnsi="Times New Roman" w:cs="Times New Roman"/>
          <w:b/>
          <w:sz w:val="24"/>
          <w:szCs w:val="24"/>
        </w:rPr>
        <w:t>C</w:t>
      </w:r>
      <w:r w:rsidR="00390F41">
        <w:rPr>
          <w:rFonts w:ascii="Times New Roman" w:hAnsi="Times New Roman" w:cs="Times New Roman"/>
          <w:b/>
          <w:sz w:val="24"/>
          <w:szCs w:val="24"/>
        </w:rPr>
        <w:t>O</w:t>
      </w:r>
      <w:r w:rsidR="00156689">
        <w:rPr>
          <w:rFonts w:ascii="Times New Roman" w:hAnsi="Times New Roman" w:cs="Times New Roman"/>
          <w:b/>
          <w:sz w:val="24"/>
          <w:szCs w:val="24"/>
        </w:rPr>
        <w:t>UNCIL F</w:t>
      </w:r>
      <w:r w:rsidR="00333600">
        <w:rPr>
          <w:rFonts w:ascii="Times New Roman" w:hAnsi="Times New Roman" w:cs="Times New Roman"/>
          <w:b/>
          <w:sz w:val="24"/>
          <w:szCs w:val="24"/>
        </w:rPr>
        <w:t xml:space="preserve">OR THE </w:t>
      </w:r>
      <w:r w:rsidR="00D940BE">
        <w:rPr>
          <w:rFonts w:ascii="Times New Roman" w:hAnsi="Times New Roman" w:cs="Times New Roman"/>
          <w:b/>
          <w:sz w:val="24"/>
          <w:szCs w:val="24"/>
        </w:rPr>
        <w:t>TOWN</w:t>
      </w:r>
      <w:r w:rsidR="00333600">
        <w:rPr>
          <w:rFonts w:ascii="Times New Roman" w:hAnsi="Times New Roman" w:cs="Times New Roman"/>
          <w:b/>
          <w:sz w:val="24"/>
          <w:szCs w:val="24"/>
        </w:rPr>
        <w:t xml:space="preserve"> OF </w:t>
      </w:r>
      <w:r w:rsidR="00156689">
        <w:rPr>
          <w:rFonts w:ascii="Times New Roman" w:hAnsi="Times New Roman" w:cs="Times New Roman"/>
          <w:b/>
          <w:sz w:val="24"/>
          <w:szCs w:val="24"/>
        </w:rPr>
        <w:t>NEWMARKET</w:t>
      </w:r>
      <w:r w:rsidR="00746BAF">
        <w:rPr>
          <w:rFonts w:ascii="Times New Roman" w:hAnsi="Times New Roman" w:cs="Times New Roman"/>
          <w:b/>
          <w:sz w:val="24"/>
          <w:szCs w:val="24"/>
        </w:rPr>
        <w:t xml:space="preserve"> IN CLOSED SESSION</w:t>
      </w:r>
      <w:r w:rsidR="00156689">
        <w:rPr>
          <w:rFonts w:ascii="Times New Roman" w:hAnsi="Times New Roman" w:cs="Times New Roman"/>
          <w:b/>
          <w:sz w:val="24"/>
          <w:szCs w:val="24"/>
        </w:rPr>
        <w:t xml:space="preserve"> OF COUNC</w:t>
      </w:r>
      <w:r w:rsidR="00585325">
        <w:rPr>
          <w:rFonts w:ascii="Times New Roman" w:hAnsi="Times New Roman" w:cs="Times New Roman"/>
          <w:b/>
          <w:sz w:val="24"/>
          <w:szCs w:val="24"/>
        </w:rPr>
        <w:t>I</w:t>
      </w:r>
      <w:r w:rsidR="00156689">
        <w:rPr>
          <w:rFonts w:ascii="Times New Roman" w:hAnsi="Times New Roman" w:cs="Times New Roman"/>
          <w:b/>
          <w:sz w:val="24"/>
          <w:szCs w:val="24"/>
        </w:rPr>
        <w:t>L</w:t>
      </w:r>
    </w:p>
    <w:p w:rsidR="002A73A3" w:rsidRDefault="00333600">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 xml:space="preserve">ON </w:t>
      </w:r>
      <w:r w:rsidR="00156689">
        <w:rPr>
          <w:rFonts w:ascii="Times New Roman" w:hAnsi="Times New Roman" w:cs="Times New Roman"/>
          <w:b/>
          <w:sz w:val="24"/>
          <w:szCs w:val="24"/>
        </w:rPr>
        <w:t>DECEMBER 1</w:t>
      </w:r>
      <w:r w:rsidR="00A90F13">
        <w:rPr>
          <w:rFonts w:ascii="Times New Roman" w:hAnsi="Times New Roman" w:cs="Times New Roman"/>
          <w:b/>
          <w:sz w:val="24"/>
          <w:szCs w:val="24"/>
        </w:rPr>
        <w:t>0</w:t>
      </w:r>
      <w:r w:rsidR="00156689">
        <w:rPr>
          <w:rFonts w:ascii="Times New Roman" w:hAnsi="Times New Roman" w:cs="Times New Roman"/>
          <w:b/>
          <w:sz w:val="24"/>
          <w:szCs w:val="24"/>
        </w:rPr>
        <w:t>, 2014 AND AS COMMITTEE OF THE WHOLE</w:t>
      </w:r>
    </w:p>
    <w:p w:rsidR="00156689" w:rsidRPr="00B37DE3" w:rsidRDefault="00156689">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ON JANUARY 26, 2015</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D940BE">
        <w:rPr>
          <w:rFonts w:ascii="Times New Roman" w:hAnsi="Times New Roman" w:cs="Times New Roman"/>
        </w:rPr>
        <w:t>Town</w:t>
      </w:r>
      <w:r w:rsidR="002A73A3" w:rsidRPr="00B37DE3">
        <w:rPr>
          <w:rFonts w:ascii="Times New Roman" w:hAnsi="Times New Roman" w:cs="Times New Roman"/>
        </w:rPr>
        <w:t xml:space="preserve"> of </w:t>
      </w:r>
      <w:r w:rsidR="00156689">
        <w:rPr>
          <w:rFonts w:ascii="Times New Roman" w:hAnsi="Times New Roman" w:cs="Times New Roman"/>
        </w:rPr>
        <w:t>Newmarket</w:t>
      </w:r>
      <w:r w:rsidR="00333600">
        <w:rPr>
          <w:rFonts w:ascii="Times New Roman" w:hAnsi="Times New Roman" w:cs="Times New Roman"/>
        </w:rPr>
        <w:t xml:space="preserve"> </w:t>
      </w:r>
      <w:r w:rsidR="002A73A3" w:rsidRPr="00B37DE3">
        <w:rPr>
          <w:rFonts w:ascii="Times New Roman" w:hAnsi="Times New Roman" w:cs="Times New Roman"/>
        </w:rPr>
        <w:t>(“</w:t>
      </w:r>
      <w:r w:rsidR="00D940BE">
        <w:rPr>
          <w:rFonts w:ascii="Times New Roman" w:hAnsi="Times New Roman" w:cs="Times New Roman"/>
        </w:rPr>
        <w:t>Town</w:t>
      </w:r>
      <w:r w:rsidR="002A73A3" w:rsidRPr="00B37DE3">
        <w:rPr>
          <w:rFonts w:ascii="Times New Roman" w:hAnsi="Times New Roman" w:cs="Times New Roman"/>
        </w:rPr>
        <w:t>”)</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156689">
        <w:rPr>
          <w:rFonts w:ascii="Times New Roman" w:hAnsi="Times New Roman" w:cs="Times New Roman"/>
        </w:rPr>
        <w:t xml:space="preserve">closed session of </w:t>
      </w:r>
      <w:r w:rsidR="00D940BE">
        <w:rPr>
          <w:rFonts w:ascii="Times New Roman" w:hAnsi="Times New Roman" w:cs="Times New Roman"/>
        </w:rPr>
        <w:t>Town</w:t>
      </w:r>
      <w:r w:rsidR="00156689">
        <w:rPr>
          <w:rFonts w:ascii="Times New Roman" w:hAnsi="Times New Roman" w:cs="Times New Roman"/>
        </w:rPr>
        <w:t xml:space="preserve"> Council on December 1</w:t>
      </w:r>
      <w:r w:rsidR="00A90F13">
        <w:rPr>
          <w:rFonts w:ascii="Times New Roman" w:hAnsi="Times New Roman" w:cs="Times New Roman"/>
        </w:rPr>
        <w:t>0</w:t>
      </w:r>
      <w:r w:rsidR="00156689">
        <w:rPr>
          <w:rFonts w:ascii="Times New Roman" w:hAnsi="Times New Roman" w:cs="Times New Roman"/>
        </w:rPr>
        <w:t xml:space="preserve">, 2014 and a </w:t>
      </w:r>
      <w:r w:rsidR="00746BAF">
        <w:rPr>
          <w:rFonts w:ascii="Times New Roman" w:hAnsi="Times New Roman" w:cs="Times New Roman"/>
        </w:rPr>
        <w:t>Special Meeting</w:t>
      </w:r>
      <w:r w:rsidR="0046443E" w:rsidRPr="00B37DE3">
        <w:rPr>
          <w:rFonts w:ascii="Times New Roman" w:hAnsi="Times New Roman" w:cs="Times New Roman"/>
        </w:rPr>
        <w:t xml:space="preserve"> </w:t>
      </w:r>
      <w:r w:rsidR="00F23E14" w:rsidRPr="00B37DE3">
        <w:rPr>
          <w:rFonts w:ascii="Times New Roman" w:hAnsi="Times New Roman" w:cs="Times New Roman"/>
        </w:rPr>
        <w:t xml:space="preserve">of the </w:t>
      </w:r>
      <w:r w:rsidR="00390F41">
        <w:rPr>
          <w:rFonts w:ascii="Times New Roman" w:hAnsi="Times New Roman" w:cs="Times New Roman"/>
        </w:rPr>
        <w:t xml:space="preserve">Committee of the Whole </w:t>
      </w:r>
      <w:r w:rsidR="00333600">
        <w:rPr>
          <w:rFonts w:ascii="Times New Roman" w:hAnsi="Times New Roman" w:cs="Times New Roman"/>
        </w:rPr>
        <w:t xml:space="preserve">for </w:t>
      </w:r>
      <w:r w:rsidR="00D940BE">
        <w:rPr>
          <w:rFonts w:ascii="Times New Roman" w:hAnsi="Times New Roman" w:cs="Times New Roman"/>
        </w:rPr>
        <w:t>Town</w:t>
      </w:r>
      <w:r w:rsidR="00746BAF">
        <w:rPr>
          <w:rFonts w:ascii="Times New Roman" w:hAnsi="Times New Roman" w:cs="Times New Roman"/>
        </w:rPr>
        <w:t xml:space="preserve"> Council</w:t>
      </w:r>
      <w:r w:rsidR="00333600">
        <w:rPr>
          <w:rFonts w:ascii="Times New Roman" w:hAnsi="Times New Roman" w:cs="Times New Roman"/>
        </w:rPr>
        <w:t xml:space="preserve"> (“</w:t>
      </w:r>
      <w:r w:rsidR="00390F41">
        <w:rPr>
          <w:rFonts w:ascii="Times New Roman" w:hAnsi="Times New Roman" w:cs="Times New Roman"/>
        </w:rPr>
        <w:t>C</w:t>
      </w:r>
      <w:r w:rsidR="00746BAF">
        <w:rPr>
          <w:rFonts w:ascii="Times New Roman" w:hAnsi="Times New Roman" w:cs="Times New Roman"/>
        </w:rPr>
        <w:t xml:space="preserve">ommittee of the </w:t>
      </w:r>
      <w:r w:rsidR="00390F41">
        <w:rPr>
          <w:rFonts w:ascii="Times New Roman" w:hAnsi="Times New Roman" w:cs="Times New Roman"/>
        </w:rPr>
        <w:t>W</w:t>
      </w:r>
      <w:r w:rsidR="00746BAF">
        <w:rPr>
          <w:rFonts w:ascii="Times New Roman" w:hAnsi="Times New Roman" w:cs="Times New Roman"/>
        </w:rPr>
        <w:t>hole</w:t>
      </w:r>
      <w:r w:rsidR="00333600">
        <w:rPr>
          <w:rFonts w:ascii="Times New Roman" w:hAnsi="Times New Roman" w:cs="Times New Roman"/>
        </w:rPr>
        <w:t xml:space="preserve">”) </w:t>
      </w:r>
      <w:r w:rsidR="00746BAF">
        <w:rPr>
          <w:rFonts w:ascii="Times New Roman" w:hAnsi="Times New Roman" w:cs="Times New Roman"/>
        </w:rPr>
        <w:t xml:space="preserve">in closed session </w:t>
      </w:r>
      <w:r w:rsidR="0034752A" w:rsidRPr="00B37DE3">
        <w:rPr>
          <w:rFonts w:ascii="Times New Roman" w:hAnsi="Times New Roman" w:cs="Times New Roman"/>
        </w:rPr>
        <w:t xml:space="preserve">held on </w:t>
      </w:r>
      <w:r w:rsidR="00333600">
        <w:rPr>
          <w:rFonts w:ascii="Times New Roman" w:hAnsi="Times New Roman" w:cs="Times New Roman"/>
        </w:rPr>
        <w:t xml:space="preserve">January </w:t>
      </w:r>
      <w:r w:rsidR="00156689">
        <w:rPr>
          <w:rFonts w:ascii="Times New Roman" w:hAnsi="Times New Roman" w:cs="Times New Roman"/>
        </w:rPr>
        <w:t>26</w:t>
      </w:r>
      <w:r w:rsidR="00333600">
        <w:rPr>
          <w:rFonts w:ascii="Times New Roman" w:hAnsi="Times New Roman" w:cs="Times New Roman"/>
        </w:rPr>
        <w:t>, 201</w:t>
      </w:r>
      <w:r w:rsidR="00156689">
        <w:rPr>
          <w:rFonts w:ascii="Times New Roman" w:hAnsi="Times New Roman" w:cs="Times New Roman"/>
        </w:rPr>
        <w:t>5</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the complaint is that </w:t>
      </w:r>
      <w:r w:rsidR="000C3126" w:rsidRPr="00B37DE3">
        <w:rPr>
          <w:rFonts w:ascii="Times New Roman" w:hAnsi="Times New Roman" w:cs="Times New Roman"/>
        </w:rPr>
        <w:t xml:space="preserve">the </w:t>
      </w:r>
      <w:r w:rsidR="00156689">
        <w:rPr>
          <w:rFonts w:ascii="Times New Roman" w:hAnsi="Times New Roman" w:cs="Times New Roman"/>
        </w:rPr>
        <w:t>holding of these closed meetings were</w:t>
      </w:r>
      <w:r w:rsidR="0046443E" w:rsidRPr="00B37DE3">
        <w:rPr>
          <w:rFonts w:ascii="Times New Roman" w:hAnsi="Times New Roman" w:cs="Times New Roman"/>
        </w:rPr>
        <w:t xml:space="preserve"> in contravention of the open meetings provision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1C6DE4" w:rsidRPr="00B37DE3">
        <w:rPr>
          <w:rFonts w:ascii="Times New Roman" w:hAnsi="Times New Roman" w:cs="Times New Roman"/>
        </w:rPr>
        <w:t>.</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D940BE">
        <w:rPr>
          <w:rFonts w:ascii="Times New Roman" w:hAnsi="Times New Roman" w:cs="Times New Roman"/>
          <w:sz w:val="24"/>
          <w:szCs w:val="24"/>
        </w:rPr>
        <w:t>Town</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D940BE">
        <w:rPr>
          <w:rFonts w:ascii="Times New Roman" w:hAnsi="Times New Roman" w:cs="Times New Roman"/>
          <w:sz w:val="24"/>
          <w:szCs w:val="24"/>
        </w:rPr>
        <w:t>Town</w:t>
      </w:r>
      <w:r w:rsidR="00377745" w:rsidRPr="00B37DE3">
        <w:rPr>
          <w:rFonts w:ascii="Times New Roman" w:hAnsi="Times New Roman" w:cs="Times New Roman"/>
          <w:sz w:val="24"/>
          <w:szCs w:val="24"/>
        </w:rPr>
        <w:t xml:space="preserve">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37DE3" w:rsidRDefault="00EF2642">
      <w:pPr>
        <w:tabs>
          <w:tab w:val="left" w:pos="2266"/>
        </w:tabs>
        <w:rPr>
          <w:rFonts w:ascii="Times New Roman" w:hAnsi="Times New Roman" w:cs="Times New Roman"/>
          <w:sz w:val="24"/>
          <w:szCs w:val="24"/>
        </w:rPr>
      </w:pPr>
    </w:p>
    <w:p w:rsidR="00585325" w:rsidRDefault="00585325">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lastRenderedPageBreak/>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514EE0">
      <w:pPr>
        <w:pStyle w:val="section-e"/>
        <w:ind w:left="720"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8"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514EE0">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r>
      <w:r w:rsidR="006A1FCD">
        <w:rPr>
          <w:rFonts w:ascii="Times New Roman" w:hAnsi="Times New Roman" w:cs="Times New Roman"/>
          <w:sz w:val="22"/>
        </w:rPr>
        <w:t>t</w:t>
      </w:r>
      <w:r w:rsidR="006A1FCD" w:rsidRPr="00B37DE3">
        <w:rPr>
          <w:rFonts w:ascii="Times New Roman" w:hAnsi="Times New Roman" w:cs="Times New Roman"/>
          <w:sz w:val="22"/>
        </w:rPr>
        <w:t>he</w:t>
      </w:r>
      <w:r w:rsidRPr="00B37DE3">
        <w:rPr>
          <w:rFonts w:ascii="Times New Roman" w:hAnsi="Times New Roman" w:cs="Times New Roman"/>
          <w:sz w:val="22"/>
        </w:rPr>
        <w:t xml:space="preserve"> security of the property of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Default="00F11911">
      <w:pPr>
        <w:pStyle w:val="clause-e"/>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7E3B12" w:rsidRDefault="007E3B12" w:rsidP="007E3B12">
      <w:pPr>
        <w:pStyle w:val="clause-e"/>
        <w:ind w:left="0" w:firstLine="0"/>
        <w:rPr>
          <w:rFonts w:ascii="Times New Roman" w:hAnsi="Times New Roman" w:cs="Times New Roman"/>
          <w:sz w:val="22"/>
        </w:rPr>
      </w:pPr>
      <w:r>
        <w:rPr>
          <w:rFonts w:ascii="Times New Roman" w:hAnsi="Times New Roman" w:cs="Times New Roman"/>
          <w:sz w:val="22"/>
        </w:rPr>
        <w:t xml:space="preserve">The </w:t>
      </w:r>
      <w:r>
        <w:rPr>
          <w:rFonts w:ascii="Times New Roman" w:hAnsi="Times New Roman" w:cs="Times New Roman"/>
          <w:i/>
          <w:sz w:val="22"/>
        </w:rPr>
        <w:t>Act</w:t>
      </w:r>
      <w:r>
        <w:rPr>
          <w:rFonts w:ascii="Times New Roman" w:hAnsi="Times New Roman" w:cs="Times New Roman"/>
          <w:sz w:val="22"/>
        </w:rPr>
        <w:t xml:space="preserve"> also provides for closed sessions of a council, board, or committee when engaged in educational or training purposes:</w:t>
      </w:r>
    </w:p>
    <w:p w:rsidR="007E3B12" w:rsidRDefault="007E3B12" w:rsidP="007E3B12">
      <w:pPr>
        <w:pStyle w:val="clause-e"/>
        <w:spacing w:after="0"/>
        <w:ind w:left="567" w:hanging="567"/>
        <w:rPr>
          <w:rFonts w:ascii="Times New Roman" w:hAnsi="Times New Roman" w:cs="Times New Roman"/>
          <w:sz w:val="22"/>
          <w:lang w:val="en-CA"/>
        </w:rPr>
      </w:pPr>
      <w:r>
        <w:rPr>
          <w:rFonts w:ascii="Times New Roman" w:hAnsi="Times New Roman" w:cs="Times New Roman"/>
          <w:sz w:val="22"/>
          <w:lang w:val="en-CA"/>
        </w:rPr>
        <w:tab/>
        <w:t>(</w:t>
      </w:r>
      <w:r w:rsidRPr="007E3B12">
        <w:rPr>
          <w:rFonts w:ascii="Times New Roman" w:hAnsi="Times New Roman" w:cs="Times New Roman"/>
          <w:sz w:val="22"/>
          <w:lang w:val="en-CA"/>
        </w:rPr>
        <w:t>3.1)  </w:t>
      </w:r>
      <w:r w:rsidR="00A90F13">
        <w:rPr>
          <w:rFonts w:ascii="Times New Roman" w:hAnsi="Times New Roman" w:cs="Times New Roman"/>
          <w:sz w:val="22"/>
          <w:lang w:val="en-CA"/>
        </w:rPr>
        <w:t xml:space="preserve"> </w:t>
      </w:r>
      <w:r w:rsidRPr="007E3B12">
        <w:rPr>
          <w:rFonts w:ascii="Times New Roman" w:hAnsi="Times New Roman" w:cs="Times New Roman"/>
          <w:sz w:val="22"/>
          <w:lang w:val="en-CA"/>
        </w:rPr>
        <w:t xml:space="preserve">A meeting of a council or local board or of a committee of either of them may be </w:t>
      </w:r>
      <w:r>
        <w:rPr>
          <w:rFonts w:ascii="Times New Roman" w:hAnsi="Times New Roman" w:cs="Times New Roman"/>
          <w:sz w:val="22"/>
          <w:lang w:val="en-CA"/>
        </w:rPr>
        <w:t xml:space="preserve"> </w:t>
      </w:r>
    </w:p>
    <w:p w:rsidR="007E3B12" w:rsidRPr="007E3B12" w:rsidRDefault="007E3B12" w:rsidP="007E3B12">
      <w:pPr>
        <w:pStyle w:val="clause-e"/>
        <w:ind w:left="1134" w:hanging="1134"/>
        <w:rPr>
          <w:rFonts w:ascii="Times New Roman" w:hAnsi="Times New Roman" w:cs="Times New Roman"/>
          <w:sz w:val="22"/>
          <w:lang w:val="en-CA"/>
        </w:rPr>
      </w:pPr>
      <w:r>
        <w:rPr>
          <w:rFonts w:ascii="Times New Roman" w:hAnsi="Times New Roman" w:cs="Times New Roman"/>
          <w:sz w:val="22"/>
          <w:lang w:val="en-CA"/>
        </w:rPr>
        <w:tab/>
      </w:r>
      <w:r w:rsidRPr="007E3B12">
        <w:rPr>
          <w:rFonts w:ascii="Times New Roman" w:hAnsi="Times New Roman" w:cs="Times New Roman"/>
          <w:sz w:val="22"/>
          <w:lang w:val="en-CA"/>
        </w:rPr>
        <w:t>closed to the public if the following conditions are both satisfied:</w:t>
      </w:r>
    </w:p>
    <w:p w:rsidR="00A90F13" w:rsidRDefault="007E3B12" w:rsidP="00A90F13">
      <w:pPr>
        <w:pStyle w:val="clause-e"/>
        <w:numPr>
          <w:ilvl w:val="0"/>
          <w:numId w:val="32"/>
        </w:numPr>
        <w:ind w:left="1418" w:hanging="284"/>
        <w:rPr>
          <w:rFonts w:ascii="Times New Roman" w:hAnsi="Times New Roman" w:cs="Times New Roman"/>
          <w:sz w:val="22"/>
          <w:lang w:val="en-CA"/>
        </w:rPr>
      </w:pPr>
      <w:r w:rsidRPr="00A90F13">
        <w:rPr>
          <w:rFonts w:ascii="Times New Roman" w:hAnsi="Times New Roman" w:cs="Times New Roman"/>
          <w:sz w:val="22"/>
          <w:lang w:val="en-CA"/>
        </w:rPr>
        <w:t>The meeting is held for the purpose of educating or training the members.</w:t>
      </w:r>
    </w:p>
    <w:p w:rsidR="007E3B12" w:rsidRDefault="007E3B12" w:rsidP="00A90F13">
      <w:pPr>
        <w:pStyle w:val="clause-e"/>
        <w:numPr>
          <w:ilvl w:val="0"/>
          <w:numId w:val="32"/>
        </w:numPr>
        <w:spacing w:after="0"/>
        <w:ind w:left="1418" w:hanging="284"/>
        <w:rPr>
          <w:rFonts w:ascii="Times New Roman" w:hAnsi="Times New Roman" w:cs="Times New Roman"/>
          <w:sz w:val="22"/>
          <w:lang w:val="en-CA"/>
        </w:rPr>
      </w:pPr>
      <w:r w:rsidRPr="00A90F13">
        <w:rPr>
          <w:rFonts w:ascii="Times New Roman" w:hAnsi="Times New Roman" w:cs="Times New Roman"/>
          <w:sz w:val="22"/>
          <w:lang w:val="en-CA"/>
        </w:rPr>
        <w:t>At the meeting, no member discusses or otherwise deals with any matter in a way that materially advances the business or decision-making of the council, local board or committee.</w:t>
      </w:r>
    </w:p>
    <w:p w:rsidR="00A94DBD" w:rsidRDefault="00A94DBD" w:rsidP="00A94DBD">
      <w:pPr>
        <w:pStyle w:val="clause-e"/>
        <w:spacing w:after="0"/>
        <w:rPr>
          <w:rFonts w:ascii="Times New Roman" w:hAnsi="Times New Roman" w:cs="Times New Roman"/>
          <w:sz w:val="22"/>
          <w:lang w:val="en-CA"/>
        </w:rPr>
      </w:pPr>
    </w:p>
    <w:p w:rsidR="00A94DBD" w:rsidRPr="00A94DBD" w:rsidRDefault="00A94DBD" w:rsidP="00A94DBD">
      <w:pPr>
        <w:pStyle w:val="clause-e"/>
        <w:spacing w:after="0"/>
        <w:ind w:left="0" w:firstLine="0"/>
        <w:rPr>
          <w:rFonts w:ascii="Times New Roman" w:hAnsi="Times New Roman" w:cs="Times New Roman"/>
          <w:sz w:val="22"/>
          <w:lang w:val="en-CA"/>
        </w:rPr>
      </w:pPr>
      <w:r>
        <w:rPr>
          <w:rFonts w:ascii="Times New Roman" w:hAnsi="Times New Roman" w:cs="Times New Roman"/>
          <w:sz w:val="22"/>
          <w:lang w:val="en-CA"/>
        </w:rPr>
        <w:t xml:space="preserve">The </w:t>
      </w:r>
      <w:r w:rsidR="007B4A8F" w:rsidRPr="007B4A8F">
        <w:rPr>
          <w:rFonts w:ascii="Times New Roman" w:hAnsi="Times New Roman" w:cs="Times New Roman"/>
          <w:i/>
          <w:sz w:val="22"/>
          <w:lang w:val="en-CA"/>
        </w:rPr>
        <w:t>Act</w:t>
      </w:r>
      <w:r w:rsidR="007B4A8F">
        <w:rPr>
          <w:rFonts w:ascii="Times New Roman" w:hAnsi="Times New Roman" w:cs="Times New Roman"/>
          <w:sz w:val="22"/>
          <w:lang w:val="en-CA"/>
        </w:rPr>
        <w:t xml:space="preserve">, under subsections 239(5) and 239(6), </w:t>
      </w:r>
      <w:r w:rsidRPr="007B4A8F">
        <w:rPr>
          <w:rFonts w:ascii="Times New Roman" w:hAnsi="Times New Roman" w:cs="Times New Roman"/>
          <w:sz w:val="22"/>
          <w:lang w:val="en-CA"/>
        </w:rPr>
        <w:t>does</w:t>
      </w:r>
      <w:r>
        <w:rPr>
          <w:rFonts w:ascii="Times New Roman" w:hAnsi="Times New Roman" w:cs="Times New Roman"/>
          <w:sz w:val="22"/>
          <w:lang w:val="en-CA"/>
        </w:rPr>
        <w:t xml:space="preserve"> not permit a council, committee, or local board to vote while in closed session unless the </w:t>
      </w:r>
      <w:r>
        <w:rPr>
          <w:rFonts w:ascii="Times New Roman" w:hAnsi="Times New Roman" w:cs="Times New Roman"/>
          <w:i/>
          <w:sz w:val="22"/>
          <w:lang w:val="en-CA"/>
        </w:rPr>
        <w:t xml:space="preserve">Act </w:t>
      </w:r>
      <w:r>
        <w:rPr>
          <w:rFonts w:ascii="Times New Roman" w:hAnsi="Times New Roman" w:cs="Times New Roman"/>
          <w:sz w:val="22"/>
          <w:lang w:val="en-CA"/>
        </w:rPr>
        <w:t xml:space="preserve">requires or permits the meeting to be closed by virtue of one of its exceptions </w:t>
      </w:r>
      <w:r w:rsidR="007B4A8F" w:rsidRPr="007B4A8F">
        <w:rPr>
          <w:rFonts w:ascii="Times New Roman" w:hAnsi="Times New Roman" w:cs="Times New Roman"/>
          <w:sz w:val="22"/>
          <w:u w:val="single"/>
          <w:lang w:val="en-CA"/>
        </w:rPr>
        <w:t>and</w:t>
      </w:r>
      <w:r>
        <w:rPr>
          <w:rFonts w:ascii="Times New Roman" w:hAnsi="Times New Roman" w:cs="Times New Roman"/>
          <w:sz w:val="22"/>
          <w:lang w:val="en-CA"/>
        </w:rPr>
        <w:t xml:space="preserve"> the </w:t>
      </w:r>
      <w:r w:rsidR="007B4A8F" w:rsidRPr="007B4A8F">
        <w:rPr>
          <w:rFonts w:ascii="Times New Roman" w:hAnsi="Times New Roman" w:cs="Times New Roman"/>
          <w:sz w:val="22"/>
          <w:lang w:val="en-CA"/>
        </w:rPr>
        <w:t>vote is for a procedural matter or for giving directions or instructions to officers, employees or agents of the municipality, local board or committee of either of them or persons retained by or under a contract with the municipality or local board</w:t>
      </w:r>
      <w:r w:rsidR="007B4A8F">
        <w:rPr>
          <w:rFonts w:ascii="Times New Roman" w:hAnsi="Times New Roman" w:cs="Times New Roman"/>
          <w:sz w:val="22"/>
          <w:lang w:val="en-CA"/>
        </w:rPr>
        <w:t>.</w:t>
      </w:r>
    </w:p>
    <w:p w:rsidR="00A90F13" w:rsidRPr="00A90F13" w:rsidRDefault="00A90F13" w:rsidP="00A90F13">
      <w:pPr>
        <w:pStyle w:val="clause-e"/>
        <w:spacing w:after="0"/>
        <w:ind w:left="1418" w:firstLine="0"/>
        <w:rPr>
          <w:rFonts w:ascii="Times New Roman" w:hAnsi="Times New Roman" w:cs="Times New Roman"/>
          <w:sz w:val="22"/>
          <w:lang w:val="en-CA"/>
        </w:rPr>
      </w:pPr>
    </w:p>
    <w:p w:rsidR="007B4A8F" w:rsidRDefault="007B4A8F">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lastRenderedPageBreak/>
        <w:t>INVESTIGATION</w:t>
      </w:r>
    </w:p>
    <w:p w:rsidR="00F11911" w:rsidRPr="00B37DE3" w:rsidRDefault="00F11911">
      <w:pPr>
        <w:tabs>
          <w:tab w:val="left" w:pos="2266"/>
        </w:tabs>
        <w:rPr>
          <w:rFonts w:ascii="Times New Roman" w:hAnsi="Times New Roman" w:cs="Times New Roman"/>
          <w:sz w:val="24"/>
          <w:szCs w:val="24"/>
        </w:rPr>
      </w:pPr>
    </w:p>
    <w:p w:rsidR="00D940BE" w:rsidRDefault="00A90F13" w:rsidP="003A3152">
      <w:pPr>
        <w:pStyle w:val="BodyText"/>
        <w:rPr>
          <w:rFonts w:ascii="Times New Roman" w:hAnsi="Times New Roman" w:cs="Times New Roman"/>
        </w:rPr>
      </w:pPr>
      <w:r>
        <w:rPr>
          <w:rFonts w:ascii="Times New Roman" w:hAnsi="Times New Roman" w:cs="Times New Roman"/>
        </w:rPr>
        <w:t xml:space="preserve">Since the two complaints engaged substantially the same or similar matters, we determined that they would be investigated together.  </w:t>
      </w:r>
    </w:p>
    <w:p w:rsidR="00D940BE" w:rsidRDefault="00D940BE" w:rsidP="003A3152">
      <w:pPr>
        <w:pStyle w:val="BodyText"/>
        <w:rPr>
          <w:rFonts w:ascii="Times New Roman" w:hAnsi="Times New Roman" w:cs="Times New Roman"/>
        </w:rPr>
      </w:pPr>
    </w:p>
    <w:p w:rsidR="00D940BE" w:rsidRDefault="0025209C" w:rsidP="003A3152">
      <w:pPr>
        <w:pStyle w:val="BodyText"/>
        <w:rPr>
          <w:rFonts w:ascii="Times New Roman" w:hAnsi="Times New Roman" w:cs="Times New Roman"/>
        </w:rPr>
      </w:pPr>
      <w:r w:rsidRPr="00B37DE3">
        <w:rPr>
          <w:rFonts w:ascii="Times New Roman" w:hAnsi="Times New Roman" w:cs="Times New Roman"/>
        </w:rPr>
        <w:t xml:space="preserve">Documents provided by the </w:t>
      </w:r>
      <w:r w:rsidR="00D940BE">
        <w:rPr>
          <w:rFonts w:ascii="Times New Roman" w:hAnsi="Times New Roman" w:cs="Times New Roman"/>
        </w:rPr>
        <w:t>Town</w:t>
      </w:r>
      <w:r w:rsidRPr="00B37DE3">
        <w:rPr>
          <w:rFonts w:ascii="Times New Roman" w:hAnsi="Times New Roman" w:cs="Times New Roman"/>
        </w:rPr>
        <w:t xml:space="preserve"> and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s of</w:t>
      </w:r>
      <w:r w:rsidR="00390F41">
        <w:rPr>
          <w:rFonts w:ascii="Times New Roman" w:hAnsi="Times New Roman" w:cs="Times New Roman"/>
        </w:rPr>
        <w:t xml:space="preserve"> </w:t>
      </w:r>
      <w:r w:rsidR="00746BAF">
        <w:rPr>
          <w:rFonts w:ascii="Times New Roman" w:hAnsi="Times New Roman" w:cs="Times New Roman"/>
        </w:rPr>
        <w:t xml:space="preserve">the </w:t>
      </w:r>
      <w:r w:rsidR="00A90F13">
        <w:rPr>
          <w:rFonts w:ascii="Times New Roman" w:hAnsi="Times New Roman" w:cs="Times New Roman"/>
        </w:rPr>
        <w:t>Open and Closed</w:t>
      </w:r>
      <w:r w:rsidR="00390F41">
        <w:rPr>
          <w:rFonts w:ascii="Times New Roman" w:hAnsi="Times New Roman" w:cs="Times New Roman"/>
        </w:rPr>
        <w:t xml:space="preserve"> </w:t>
      </w:r>
      <w:r w:rsidR="00746BAF">
        <w:rPr>
          <w:rFonts w:ascii="Times New Roman" w:hAnsi="Times New Roman" w:cs="Times New Roman"/>
        </w:rPr>
        <w:t>S</w:t>
      </w:r>
      <w:r w:rsidR="00A90F13">
        <w:rPr>
          <w:rFonts w:ascii="Times New Roman" w:hAnsi="Times New Roman" w:cs="Times New Roman"/>
        </w:rPr>
        <w:t>essions of Council on December 1</w:t>
      </w:r>
      <w:r w:rsidR="00207ED5">
        <w:rPr>
          <w:rFonts w:ascii="Times New Roman" w:hAnsi="Times New Roman" w:cs="Times New Roman"/>
        </w:rPr>
        <w:t>0</w:t>
      </w:r>
      <w:r w:rsidR="00A90F13">
        <w:rPr>
          <w:rFonts w:ascii="Times New Roman" w:hAnsi="Times New Roman" w:cs="Times New Roman"/>
        </w:rPr>
        <w:t xml:space="preserve">, 2014 and </w:t>
      </w:r>
      <w:r w:rsidR="00390F41">
        <w:rPr>
          <w:rFonts w:ascii="Times New Roman" w:hAnsi="Times New Roman" w:cs="Times New Roman"/>
        </w:rPr>
        <w:t xml:space="preserve">of </w:t>
      </w:r>
      <w:r w:rsidR="00746BAF">
        <w:rPr>
          <w:rFonts w:ascii="Times New Roman" w:hAnsi="Times New Roman" w:cs="Times New Roman"/>
        </w:rPr>
        <w:t xml:space="preserve">the Special Committee of the Whole </w:t>
      </w:r>
      <w:r w:rsidR="00207ED5">
        <w:rPr>
          <w:rFonts w:ascii="Times New Roman" w:hAnsi="Times New Roman" w:cs="Times New Roman"/>
        </w:rPr>
        <w:t>M</w:t>
      </w:r>
      <w:r w:rsidR="00746BAF">
        <w:rPr>
          <w:rFonts w:ascii="Times New Roman" w:hAnsi="Times New Roman" w:cs="Times New Roman"/>
        </w:rPr>
        <w:t xml:space="preserve">eeting </w:t>
      </w:r>
      <w:r w:rsidR="00390F41">
        <w:rPr>
          <w:rFonts w:ascii="Times New Roman" w:hAnsi="Times New Roman" w:cs="Times New Roman"/>
        </w:rPr>
        <w:t xml:space="preserve">on </w:t>
      </w:r>
      <w:r w:rsidR="00746BAF">
        <w:rPr>
          <w:rFonts w:ascii="Times New Roman" w:hAnsi="Times New Roman" w:cs="Times New Roman"/>
        </w:rPr>
        <w:t xml:space="preserve">January </w:t>
      </w:r>
      <w:r w:rsidR="00A90F13">
        <w:rPr>
          <w:rFonts w:ascii="Times New Roman" w:hAnsi="Times New Roman" w:cs="Times New Roman"/>
        </w:rPr>
        <w:t>26, 2015</w:t>
      </w:r>
      <w:r w:rsidR="00746BAF">
        <w:rPr>
          <w:rFonts w:ascii="Times New Roman" w:hAnsi="Times New Roman" w:cs="Times New Roman"/>
        </w:rPr>
        <w:t>, documents received during the Closed Session</w:t>
      </w:r>
      <w:r w:rsidR="008D159C">
        <w:rPr>
          <w:rFonts w:ascii="Times New Roman" w:hAnsi="Times New Roman" w:cs="Times New Roman"/>
        </w:rPr>
        <w:t xml:space="preserve"> on January 26, 2015</w:t>
      </w:r>
      <w:r w:rsidR="00746BAF">
        <w:rPr>
          <w:rFonts w:ascii="Times New Roman" w:hAnsi="Times New Roman" w:cs="Times New Roman"/>
        </w:rPr>
        <w:t xml:space="preserve">, </w:t>
      </w:r>
      <w:r w:rsidRPr="00B37DE3">
        <w:rPr>
          <w:rFonts w:ascii="Times New Roman" w:hAnsi="Times New Roman" w:cs="Times New Roman"/>
        </w:rPr>
        <w:t>and other relevant documentation.</w:t>
      </w:r>
      <w:r w:rsidR="002A6206" w:rsidRPr="00B37DE3">
        <w:rPr>
          <w:rFonts w:ascii="Times New Roman" w:hAnsi="Times New Roman" w:cs="Times New Roman"/>
        </w:rPr>
        <w:t xml:space="preserve">  </w:t>
      </w:r>
      <w:r w:rsidR="00D940BE">
        <w:rPr>
          <w:rFonts w:ascii="Times New Roman" w:hAnsi="Times New Roman" w:cs="Times New Roman"/>
        </w:rPr>
        <w:t xml:space="preserve">The video for the </w:t>
      </w:r>
      <w:r w:rsidR="008D159C">
        <w:rPr>
          <w:rFonts w:ascii="Times New Roman" w:hAnsi="Times New Roman" w:cs="Times New Roman"/>
        </w:rPr>
        <w:t xml:space="preserve">Open Session on December 10, 2014 </w:t>
      </w:r>
      <w:r w:rsidR="00D940BE">
        <w:rPr>
          <w:rFonts w:ascii="Times New Roman" w:hAnsi="Times New Roman" w:cs="Times New Roman"/>
        </w:rPr>
        <w:t xml:space="preserve">was also viewed.  </w:t>
      </w:r>
    </w:p>
    <w:p w:rsidR="00D940BE" w:rsidRDefault="00D940BE" w:rsidP="003A3152">
      <w:pPr>
        <w:pStyle w:val="BodyText"/>
        <w:rPr>
          <w:rFonts w:ascii="Times New Roman" w:hAnsi="Times New Roman" w:cs="Times New Roman"/>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t xml:space="preserve">The </w:t>
      </w:r>
      <w:r w:rsidR="00D940BE">
        <w:rPr>
          <w:rFonts w:ascii="Times New Roman" w:hAnsi="Times New Roman" w:cs="Times New Roman"/>
        </w:rPr>
        <w:t>Town</w:t>
      </w:r>
      <w:r w:rsidR="002911D7">
        <w:rPr>
          <w:rFonts w:ascii="Times New Roman" w:hAnsi="Times New Roman" w:cs="Times New Roman"/>
        </w:rPr>
        <w:t xml:space="preserve"> Clerk </w:t>
      </w:r>
      <w:r w:rsidR="00585325">
        <w:rPr>
          <w:rFonts w:ascii="Times New Roman" w:hAnsi="Times New Roman" w:cs="Times New Roman"/>
        </w:rPr>
        <w:t>(“Clerk”)</w:t>
      </w:r>
      <w:r w:rsidR="006B294D">
        <w:rPr>
          <w:rFonts w:ascii="Times New Roman" w:hAnsi="Times New Roman" w:cs="Times New Roman"/>
        </w:rPr>
        <w:t>, the Deputy Clerk,</w:t>
      </w:r>
      <w:r w:rsidR="00585325">
        <w:rPr>
          <w:rFonts w:ascii="Times New Roman" w:hAnsi="Times New Roman" w:cs="Times New Roman"/>
        </w:rPr>
        <w:t xml:space="preserve"> </w:t>
      </w:r>
      <w:r w:rsidR="00A90F13">
        <w:rPr>
          <w:rFonts w:ascii="Times New Roman" w:hAnsi="Times New Roman" w:cs="Times New Roman"/>
        </w:rPr>
        <w:t xml:space="preserve">and </w:t>
      </w:r>
      <w:r w:rsidR="00585325">
        <w:rPr>
          <w:rFonts w:ascii="Times New Roman" w:hAnsi="Times New Roman" w:cs="Times New Roman"/>
        </w:rPr>
        <w:t>the Director of Legal Services/</w:t>
      </w:r>
      <w:r w:rsidR="008D159C">
        <w:rPr>
          <w:rFonts w:ascii="Times New Roman" w:hAnsi="Times New Roman" w:cs="Times New Roman"/>
        </w:rPr>
        <w:t xml:space="preserve"> </w:t>
      </w:r>
      <w:r w:rsidR="00585325">
        <w:rPr>
          <w:rFonts w:ascii="Times New Roman" w:hAnsi="Times New Roman" w:cs="Times New Roman"/>
        </w:rPr>
        <w:t>Municipal</w:t>
      </w:r>
      <w:r w:rsidR="00A90F13">
        <w:rPr>
          <w:rFonts w:ascii="Times New Roman" w:hAnsi="Times New Roman" w:cs="Times New Roman"/>
        </w:rPr>
        <w:t xml:space="preserve"> Solicitor</w:t>
      </w:r>
      <w:r w:rsidR="00585325">
        <w:rPr>
          <w:rFonts w:ascii="Times New Roman" w:hAnsi="Times New Roman" w:cs="Times New Roman"/>
        </w:rPr>
        <w:t xml:space="preserve"> (“Director of Legal Services”)</w:t>
      </w:r>
      <w:r w:rsidR="00A90F13">
        <w:rPr>
          <w:rFonts w:ascii="Times New Roman" w:hAnsi="Times New Roman" w:cs="Times New Roman"/>
        </w:rPr>
        <w:t xml:space="preserve"> were</w:t>
      </w:r>
      <w:r w:rsidRPr="00B37DE3">
        <w:rPr>
          <w:rFonts w:ascii="Times New Roman" w:hAnsi="Times New Roman" w:cs="Times New Roman"/>
        </w:rPr>
        <w:t xml:space="preserve"> consulted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p>
    <w:p w:rsidR="003A3152" w:rsidRDefault="003A3152" w:rsidP="003A3152">
      <w:pPr>
        <w:pStyle w:val="BodyText"/>
        <w:rPr>
          <w:rFonts w:ascii="Times New Roman" w:hAnsi="Times New Roman" w:cs="Times New Roman"/>
        </w:rPr>
      </w:pPr>
    </w:p>
    <w:p w:rsidR="00AB43F8" w:rsidRPr="00B37DE3" w:rsidRDefault="00673058" w:rsidP="003A3152">
      <w:pPr>
        <w:pStyle w:val="BodyText"/>
        <w:rPr>
          <w:rFonts w:ascii="Times New Roman" w:hAnsi="Times New Roman" w:cs="Times New Roman"/>
          <w:b/>
        </w:rPr>
      </w:pPr>
      <w:r w:rsidRPr="00B37DE3">
        <w:rPr>
          <w:rFonts w:ascii="Times New Roman" w:hAnsi="Times New Roman" w:cs="Times New Roman"/>
          <w:b/>
          <w:u w:val="single"/>
        </w:rPr>
        <w:t>BACKGROUND</w:t>
      </w:r>
    </w:p>
    <w:p w:rsidR="0051764E" w:rsidRPr="00B37DE3" w:rsidRDefault="0051764E" w:rsidP="0051764E">
      <w:pPr>
        <w:tabs>
          <w:tab w:val="left" w:pos="567"/>
        </w:tabs>
        <w:rPr>
          <w:rFonts w:ascii="Times New Roman" w:hAnsi="Times New Roman" w:cs="Times New Roman"/>
          <w:b/>
          <w:sz w:val="24"/>
          <w:szCs w:val="24"/>
          <w:u w:val="single"/>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w:t>
      </w:r>
      <w:r w:rsidR="00207ED5">
        <w:rPr>
          <w:rFonts w:ascii="Times New Roman" w:hAnsi="Times New Roman" w:cs="Times New Roman"/>
          <w:b/>
          <w:sz w:val="24"/>
          <w:szCs w:val="24"/>
          <w:u w:val="single"/>
        </w:rPr>
        <w:t>Meeting of Council on December 10, 2014</w:t>
      </w:r>
    </w:p>
    <w:p w:rsidR="008242C3" w:rsidRPr="00B37DE3" w:rsidRDefault="008242C3" w:rsidP="008242C3">
      <w:pPr>
        <w:tabs>
          <w:tab w:val="left" w:pos="709"/>
        </w:tabs>
        <w:rPr>
          <w:rFonts w:ascii="Times New Roman" w:hAnsi="Times New Roman" w:cs="Times New Roman"/>
          <w:b/>
          <w:sz w:val="24"/>
          <w:szCs w:val="24"/>
          <w:u w:val="single"/>
        </w:rPr>
      </w:pPr>
    </w:p>
    <w:p w:rsidR="00207ED5"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Agenda for the </w:t>
      </w:r>
      <w:r w:rsidR="00207ED5">
        <w:rPr>
          <w:rFonts w:ascii="Times New Roman" w:hAnsi="Times New Roman" w:cs="Times New Roman"/>
          <w:sz w:val="24"/>
          <w:szCs w:val="24"/>
        </w:rPr>
        <w:t xml:space="preserve">December 10, </w:t>
      </w:r>
      <w:r w:rsidR="00893BDD">
        <w:rPr>
          <w:rFonts w:ascii="Times New Roman" w:hAnsi="Times New Roman" w:cs="Times New Roman"/>
          <w:sz w:val="24"/>
          <w:szCs w:val="24"/>
        </w:rPr>
        <w:t>2014</w:t>
      </w:r>
      <w:r w:rsidRPr="00B37DE3">
        <w:rPr>
          <w:rFonts w:ascii="Times New Roman" w:hAnsi="Times New Roman" w:cs="Times New Roman"/>
          <w:sz w:val="24"/>
          <w:szCs w:val="24"/>
        </w:rPr>
        <w:t xml:space="preserve"> meeting </w:t>
      </w:r>
      <w:r w:rsidR="00207ED5">
        <w:rPr>
          <w:rFonts w:ascii="Times New Roman" w:hAnsi="Times New Roman" w:cs="Times New Roman"/>
          <w:sz w:val="24"/>
          <w:szCs w:val="24"/>
        </w:rPr>
        <w:t xml:space="preserve">shows that the meeting was in the form of a “Council Workshop” which </w:t>
      </w:r>
      <w:r w:rsidR="00585325">
        <w:rPr>
          <w:rFonts w:ascii="Times New Roman" w:hAnsi="Times New Roman" w:cs="Times New Roman"/>
          <w:sz w:val="24"/>
          <w:szCs w:val="24"/>
        </w:rPr>
        <w:t>was to commence</w:t>
      </w:r>
      <w:r w:rsidR="00207ED5">
        <w:rPr>
          <w:rFonts w:ascii="Times New Roman" w:hAnsi="Times New Roman" w:cs="Times New Roman"/>
          <w:sz w:val="24"/>
          <w:szCs w:val="24"/>
        </w:rPr>
        <w:t xml:space="preserve"> at 9:00 a.m.</w:t>
      </w:r>
      <w:r w:rsidR="00D940BE">
        <w:rPr>
          <w:rFonts w:ascii="Times New Roman" w:hAnsi="Times New Roman" w:cs="Times New Roman"/>
          <w:sz w:val="24"/>
          <w:szCs w:val="24"/>
        </w:rPr>
        <w:t xml:space="preserve"> in open session.</w:t>
      </w:r>
      <w:r w:rsidR="00207ED5">
        <w:rPr>
          <w:rFonts w:ascii="Times New Roman" w:hAnsi="Times New Roman" w:cs="Times New Roman"/>
          <w:sz w:val="24"/>
          <w:szCs w:val="24"/>
        </w:rPr>
        <w:t xml:space="preserve">  A “Notice” was placed at the top of the Agenda which indicated</w:t>
      </w:r>
      <w:r w:rsidR="00585325">
        <w:rPr>
          <w:rFonts w:ascii="Times New Roman" w:hAnsi="Times New Roman" w:cs="Times New Roman"/>
          <w:sz w:val="24"/>
          <w:szCs w:val="24"/>
        </w:rPr>
        <w:t xml:space="preserve"> that</w:t>
      </w:r>
      <w:r w:rsidR="00207ED5">
        <w:rPr>
          <w:rFonts w:ascii="Times New Roman" w:hAnsi="Times New Roman" w:cs="Times New Roman"/>
          <w:sz w:val="24"/>
          <w:szCs w:val="24"/>
        </w:rPr>
        <w:t>:</w:t>
      </w:r>
    </w:p>
    <w:p w:rsidR="00207ED5" w:rsidRDefault="00207ED5" w:rsidP="008242C3">
      <w:pPr>
        <w:tabs>
          <w:tab w:val="left" w:pos="2266"/>
        </w:tabs>
        <w:rPr>
          <w:rFonts w:ascii="Times New Roman" w:hAnsi="Times New Roman" w:cs="Times New Roman"/>
          <w:sz w:val="24"/>
          <w:szCs w:val="24"/>
        </w:rPr>
      </w:pPr>
    </w:p>
    <w:p w:rsidR="00207ED5" w:rsidRPr="00207ED5" w:rsidRDefault="00207ED5" w:rsidP="00207ED5">
      <w:pPr>
        <w:tabs>
          <w:tab w:val="left" w:pos="2266"/>
        </w:tabs>
        <w:ind w:left="720"/>
        <w:rPr>
          <w:rFonts w:ascii="Times New Roman" w:hAnsi="Times New Roman" w:cs="Times New Roman"/>
          <w:b/>
          <w:sz w:val="24"/>
          <w:szCs w:val="24"/>
        </w:rPr>
      </w:pPr>
      <w:r w:rsidRPr="00207ED5">
        <w:rPr>
          <w:rFonts w:ascii="Times New Roman" w:hAnsi="Times New Roman" w:cs="Times New Roman"/>
          <w:b/>
          <w:sz w:val="24"/>
          <w:szCs w:val="24"/>
        </w:rPr>
        <w:t>In accordance with the Town's Procedure By-law, no decisions are to be made but rather this meeting is an opportunity for Council to have informal discussion regarding various matters.</w:t>
      </w:r>
    </w:p>
    <w:p w:rsidR="00207ED5" w:rsidRDefault="00207ED5" w:rsidP="008242C3">
      <w:pPr>
        <w:tabs>
          <w:tab w:val="left" w:pos="2266"/>
        </w:tabs>
        <w:rPr>
          <w:rFonts w:ascii="Times New Roman" w:hAnsi="Times New Roman" w:cs="Times New Roman"/>
          <w:sz w:val="24"/>
          <w:szCs w:val="24"/>
        </w:rPr>
      </w:pPr>
    </w:p>
    <w:p w:rsidR="008242C3" w:rsidRPr="00B37DE3" w:rsidRDefault="00207ED5" w:rsidP="008242C3">
      <w:pPr>
        <w:tabs>
          <w:tab w:val="left" w:pos="2266"/>
        </w:tabs>
        <w:rPr>
          <w:rFonts w:ascii="Times New Roman" w:hAnsi="Times New Roman" w:cs="Times New Roman"/>
          <w:sz w:val="24"/>
          <w:szCs w:val="24"/>
        </w:rPr>
      </w:pPr>
      <w:r>
        <w:rPr>
          <w:rFonts w:ascii="Times New Roman" w:hAnsi="Times New Roman" w:cs="Times New Roman"/>
          <w:sz w:val="24"/>
          <w:szCs w:val="24"/>
        </w:rPr>
        <w:t>The Agenda contained the following item:</w:t>
      </w:r>
    </w:p>
    <w:p w:rsidR="008242C3" w:rsidRPr="00B37DE3" w:rsidRDefault="008242C3" w:rsidP="008242C3">
      <w:pPr>
        <w:tabs>
          <w:tab w:val="left" w:pos="2266"/>
        </w:tabs>
        <w:rPr>
          <w:rFonts w:ascii="Times New Roman" w:hAnsi="Times New Roman" w:cs="Times New Roman"/>
          <w:sz w:val="24"/>
          <w:szCs w:val="24"/>
        </w:rPr>
      </w:pPr>
    </w:p>
    <w:p w:rsidR="00207ED5" w:rsidRDefault="008242C3" w:rsidP="00207ED5">
      <w:pPr>
        <w:tabs>
          <w:tab w:val="left" w:pos="709"/>
        </w:tabs>
        <w:ind w:left="709" w:hanging="709"/>
        <w:rPr>
          <w:rFonts w:ascii="Times New Roman" w:hAnsi="Times New Roman" w:cs="Times New Roman"/>
          <w:b/>
          <w:sz w:val="24"/>
          <w:szCs w:val="24"/>
        </w:rPr>
      </w:pPr>
      <w:r w:rsidRPr="00B37DE3">
        <w:rPr>
          <w:rFonts w:ascii="Times New Roman" w:hAnsi="Times New Roman" w:cs="Times New Roman"/>
          <w:sz w:val="24"/>
          <w:szCs w:val="24"/>
        </w:rPr>
        <w:tab/>
      </w:r>
      <w:r w:rsidR="00207ED5">
        <w:rPr>
          <w:rFonts w:ascii="Times New Roman" w:hAnsi="Times New Roman" w:cs="Times New Roman"/>
          <w:b/>
          <w:sz w:val="24"/>
          <w:szCs w:val="24"/>
        </w:rPr>
        <w:t>5.</w:t>
      </w:r>
      <w:r w:rsidR="00207ED5" w:rsidRPr="00207ED5">
        <w:t xml:space="preserve"> </w:t>
      </w:r>
      <w:r w:rsidR="00207ED5" w:rsidRPr="00207ED5">
        <w:rPr>
          <w:rFonts w:ascii="Times New Roman" w:hAnsi="Times New Roman" w:cs="Times New Roman"/>
          <w:b/>
          <w:sz w:val="24"/>
          <w:szCs w:val="24"/>
        </w:rPr>
        <w:t>Educational/Training Session - Bus Tour – 1:00 p.m. – 4:00 p.m.</w:t>
      </w:r>
    </w:p>
    <w:p w:rsidR="008D159C" w:rsidRPr="00207ED5" w:rsidRDefault="008D159C" w:rsidP="00207ED5">
      <w:pPr>
        <w:tabs>
          <w:tab w:val="left" w:pos="709"/>
        </w:tabs>
        <w:ind w:left="709" w:hanging="709"/>
        <w:rPr>
          <w:rFonts w:ascii="Times New Roman" w:hAnsi="Times New Roman" w:cs="Times New Roman"/>
          <w:b/>
          <w:sz w:val="24"/>
          <w:szCs w:val="24"/>
        </w:rPr>
      </w:pPr>
    </w:p>
    <w:p w:rsidR="00207ED5" w:rsidRPr="00207ED5" w:rsidRDefault="00207ED5" w:rsidP="00207ED5">
      <w:pPr>
        <w:tabs>
          <w:tab w:val="left" w:pos="709"/>
        </w:tabs>
        <w:ind w:left="709" w:hanging="709"/>
        <w:rPr>
          <w:rFonts w:ascii="Times New Roman" w:hAnsi="Times New Roman" w:cs="Times New Roman"/>
          <w:b/>
          <w:sz w:val="24"/>
          <w:szCs w:val="24"/>
        </w:rPr>
      </w:pPr>
      <w:r>
        <w:rPr>
          <w:rFonts w:ascii="Times New Roman" w:hAnsi="Times New Roman" w:cs="Times New Roman"/>
          <w:b/>
          <w:sz w:val="24"/>
          <w:szCs w:val="24"/>
        </w:rPr>
        <w:tab/>
      </w:r>
      <w:r w:rsidRPr="00207ED5">
        <w:rPr>
          <w:rFonts w:ascii="Times New Roman" w:hAnsi="Times New Roman" w:cs="Times New Roman"/>
          <w:b/>
          <w:sz w:val="24"/>
          <w:szCs w:val="24"/>
        </w:rPr>
        <w:t>Recommendation:</w:t>
      </w:r>
    </w:p>
    <w:p w:rsidR="008242C3" w:rsidRDefault="00207ED5" w:rsidP="00207ED5">
      <w:pPr>
        <w:tabs>
          <w:tab w:val="left" w:pos="709"/>
        </w:tabs>
        <w:ind w:left="709" w:hanging="709"/>
        <w:rPr>
          <w:rFonts w:ascii="Times New Roman" w:hAnsi="Times New Roman" w:cs="Times New Roman"/>
          <w:sz w:val="24"/>
          <w:szCs w:val="24"/>
        </w:rPr>
      </w:pPr>
      <w:r>
        <w:rPr>
          <w:rFonts w:ascii="Times New Roman" w:hAnsi="Times New Roman" w:cs="Times New Roman"/>
          <w:b/>
          <w:sz w:val="24"/>
          <w:szCs w:val="24"/>
        </w:rPr>
        <w:tab/>
      </w:r>
      <w:r w:rsidRPr="00207ED5">
        <w:rPr>
          <w:rFonts w:ascii="Times New Roman" w:hAnsi="Times New Roman" w:cs="Times New Roman"/>
          <w:b/>
          <w:sz w:val="24"/>
          <w:szCs w:val="24"/>
        </w:rPr>
        <w:t>THAT the Council Workshop resolve into Closed Session for the purpose of an educational/training session under Section 239(3.1)</w:t>
      </w:r>
      <w:r>
        <w:rPr>
          <w:rFonts w:ascii="Times New Roman" w:hAnsi="Times New Roman" w:cs="Times New Roman"/>
          <w:b/>
          <w:sz w:val="24"/>
          <w:szCs w:val="24"/>
        </w:rPr>
        <w:t xml:space="preserve"> </w:t>
      </w:r>
      <w:r w:rsidRPr="00207ED5">
        <w:rPr>
          <w:rFonts w:ascii="Times New Roman" w:hAnsi="Times New Roman" w:cs="Times New Roman"/>
          <w:b/>
          <w:sz w:val="24"/>
          <w:szCs w:val="24"/>
        </w:rPr>
        <w:t>of the Municipal Act, regarding strategic matters and inter-municipal relations.</w:t>
      </w:r>
    </w:p>
    <w:p w:rsidR="00066108" w:rsidRPr="00B37DE3" w:rsidRDefault="00066108" w:rsidP="008242C3">
      <w:pPr>
        <w:tabs>
          <w:tab w:val="left" w:pos="709"/>
        </w:tabs>
        <w:rPr>
          <w:rFonts w:ascii="Times New Roman" w:hAnsi="Times New Roman" w:cs="Times New Roman"/>
          <w:sz w:val="24"/>
          <w:szCs w:val="24"/>
        </w:rPr>
      </w:pPr>
    </w:p>
    <w:p w:rsidR="008242C3" w:rsidRPr="00207ED5" w:rsidRDefault="008242C3" w:rsidP="00C90E49">
      <w:pPr>
        <w:numPr>
          <w:ilvl w:val="0"/>
          <w:numId w:val="27"/>
        </w:numPr>
        <w:tabs>
          <w:tab w:val="left" w:pos="709"/>
        </w:tabs>
        <w:rPr>
          <w:rFonts w:ascii="Times New Roman" w:hAnsi="Times New Roman" w:cs="Times New Roman"/>
          <w:b/>
          <w:sz w:val="24"/>
          <w:szCs w:val="24"/>
        </w:rPr>
      </w:pPr>
      <w:r w:rsidRPr="00207ED5">
        <w:rPr>
          <w:rFonts w:ascii="Times New Roman" w:hAnsi="Times New Roman" w:cs="Times New Roman"/>
          <w:b/>
          <w:sz w:val="24"/>
          <w:szCs w:val="24"/>
          <w:u w:val="single"/>
        </w:rPr>
        <w:t xml:space="preserve">Minutes of the </w:t>
      </w:r>
      <w:r w:rsidR="00207ED5" w:rsidRPr="00207ED5">
        <w:rPr>
          <w:rFonts w:ascii="Times New Roman" w:hAnsi="Times New Roman" w:cs="Times New Roman"/>
          <w:b/>
          <w:sz w:val="24"/>
          <w:szCs w:val="24"/>
          <w:u w:val="single"/>
        </w:rPr>
        <w:t>Meeting of Council on December 10, 2014</w:t>
      </w:r>
    </w:p>
    <w:p w:rsidR="008242C3" w:rsidRPr="00B37DE3" w:rsidRDefault="008242C3" w:rsidP="008242C3">
      <w:pPr>
        <w:tabs>
          <w:tab w:val="left" w:pos="709"/>
        </w:tabs>
        <w:rPr>
          <w:rFonts w:ascii="Times New Roman" w:hAnsi="Times New Roman" w:cs="Times New Roman"/>
          <w:b/>
          <w:sz w:val="24"/>
          <w:szCs w:val="24"/>
          <w:u w:val="single"/>
        </w:rPr>
      </w:pPr>
    </w:p>
    <w:p w:rsidR="008242C3" w:rsidRPr="00B37DE3"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Minutes for </w:t>
      </w:r>
      <w:r w:rsidR="00207ED5">
        <w:rPr>
          <w:rFonts w:ascii="Times New Roman" w:hAnsi="Times New Roman" w:cs="Times New Roman"/>
          <w:sz w:val="24"/>
          <w:szCs w:val="24"/>
        </w:rPr>
        <w:t>Council Workshop on December 10, 2014</w:t>
      </w:r>
      <w:r w:rsidRPr="00B37DE3">
        <w:rPr>
          <w:rFonts w:ascii="Times New Roman" w:hAnsi="Times New Roman" w:cs="Times New Roman"/>
          <w:sz w:val="24"/>
          <w:szCs w:val="24"/>
        </w:rPr>
        <w:t xml:space="preserve"> indicate that the </w:t>
      </w:r>
      <w:r w:rsidR="00207ED5">
        <w:rPr>
          <w:rFonts w:ascii="Times New Roman" w:hAnsi="Times New Roman" w:cs="Times New Roman"/>
          <w:sz w:val="24"/>
          <w:szCs w:val="24"/>
        </w:rPr>
        <w:t>workshop</w:t>
      </w:r>
      <w:r w:rsidRPr="00B37DE3">
        <w:rPr>
          <w:rFonts w:ascii="Times New Roman" w:hAnsi="Times New Roman" w:cs="Times New Roman"/>
          <w:sz w:val="24"/>
          <w:szCs w:val="24"/>
        </w:rPr>
        <w:t xml:space="preserve"> commenced at </w:t>
      </w:r>
      <w:r w:rsidR="00207ED5">
        <w:rPr>
          <w:rFonts w:ascii="Times New Roman" w:hAnsi="Times New Roman" w:cs="Times New Roman"/>
          <w:sz w:val="24"/>
          <w:szCs w:val="24"/>
        </w:rPr>
        <w:t>9:13 a</w:t>
      </w:r>
      <w:r w:rsidR="00A24A46" w:rsidRPr="00B37DE3">
        <w:rPr>
          <w:rFonts w:ascii="Times New Roman" w:hAnsi="Times New Roman" w:cs="Times New Roman"/>
          <w:sz w:val="24"/>
          <w:szCs w:val="24"/>
        </w:rPr>
        <w:t>.m.</w:t>
      </w:r>
      <w:r w:rsidRPr="00B37DE3">
        <w:rPr>
          <w:rFonts w:ascii="Times New Roman" w:hAnsi="Times New Roman" w:cs="Times New Roman"/>
          <w:sz w:val="24"/>
          <w:szCs w:val="24"/>
        </w:rPr>
        <w:t xml:space="preserve"> in open session.  </w:t>
      </w:r>
      <w:r w:rsidR="00665FAB" w:rsidRPr="00B37DE3">
        <w:rPr>
          <w:rFonts w:ascii="Times New Roman" w:hAnsi="Times New Roman" w:cs="Times New Roman"/>
          <w:sz w:val="24"/>
          <w:szCs w:val="24"/>
        </w:rPr>
        <w:t>At 12:</w:t>
      </w:r>
      <w:r w:rsidR="00207ED5">
        <w:rPr>
          <w:rFonts w:ascii="Times New Roman" w:hAnsi="Times New Roman" w:cs="Times New Roman"/>
          <w:sz w:val="24"/>
          <w:szCs w:val="24"/>
        </w:rPr>
        <w:t>30</w:t>
      </w:r>
      <w:r w:rsidR="00665FAB" w:rsidRPr="00B37DE3">
        <w:rPr>
          <w:rFonts w:ascii="Times New Roman" w:hAnsi="Times New Roman" w:cs="Times New Roman"/>
          <w:sz w:val="24"/>
          <w:szCs w:val="24"/>
        </w:rPr>
        <w:t xml:space="preserve"> p.m.</w:t>
      </w:r>
      <w:r w:rsidR="003F3332" w:rsidRPr="00B37DE3">
        <w:rPr>
          <w:rFonts w:ascii="Times New Roman" w:hAnsi="Times New Roman" w:cs="Times New Roman"/>
          <w:sz w:val="24"/>
          <w:szCs w:val="24"/>
        </w:rPr>
        <w:t>, the meeting</w:t>
      </w:r>
      <w:r w:rsidR="00343F73" w:rsidRPr="00B37DE3">
        <w:rPr>
          <w:rFonts w:ascii="Times New Roman" w:hAnsi="Times New Roman" w:cs="Times New Roman"/>
          <w:sz w:val="24"/>
          <w:szCs w:val="24"/>
        </w:rPr>
        <w:t xml:space="preserve"> </w:t>
      </w:r>
      <w:r w:rsidR="00207ED5">
        <w:rPr>
          <w:rFonts w:ascii="Times New Roman" w:hAnsi="Times New Roman" w:cs="Times New Roman"/>
          <w:sz w:val="24"/>
          <w:szCs w:val="24"/>
        </w:rPr>
        <w:t xml:space="preserve">went into closed session.  Council immediately recessed </w:t>
      </w:r>
      <w:r w:rsidR="006B294D">
        <w:rPr>
          <w:rFonts w:ascii="Times New Roman" w:hAnsi="Times New Roman" w:cs="Times New Roman"/>
          <w:sz w:val="24"/>
          <w:szCs w:val="24"/>
        </w:rPr>
        <w:t xml:space="preserve">for lunch </w:t>
      </w:r>
      <w:r w:rsidR="00207ED5">
        <w:rPr>
          <w:rFonts w:ascii="Times New Roman" w:hAnsi="Times New Roman" w:cs="Times New Roman"/>
          <w:sz w:val="24"/>
          <w:szCs w:val="24"/>
        </w:rPr>
        <w:t xml:space="preserve">and then </w:t>
      </w:r>
      <w:r w:rsidR="00560AA9">
        <w:rPr>
          <w:rFonts w:ascii="Times New Roman" w:hAnsi="Times New Roman" w:cs="Times New Roman"/>
          <w:sz w:val="24"/>
          <w:szCs w:val="24"/>
        </w:rPr>
        <w:t>resumed in</w:t>
      </w:r>
      <w:r w:rsidR="00207ED5">
        <w:rPr>
          <w:rFonts w:ascii="Times New Roman" w:hAnsi="Times New Roman" w:cs="Times New Roman"/>
          <w:sz w:val="24"/>
          <w:szCs w:val="24"/>
        </w:rPr>
        <w:t xml:space="preserve"> closed session at 1:15 p.m. </w:t>
      </w:r>
      <w:r w:rsidR="00061E0E" w:rsidRPr="00B37DE3">
        <w:rPr>
          <w:rFonts w:ascii="Times New Roman" w:hAnsi="Times New Roman" w:cs="Times New Roman"/>
          <w:sz w:val="24"/>
          <w:szCs w:val="24"/>
        </w:rPr>
        <w:t xml:space="preserve">The </w:t>
      </w:r>
      <w:r w:rsidR="00207ED5">
        <w:rPr>
          <w:rFonts w:ascii="Times New Roman" w:hAnsi="Times New Roman" w:cs="Times New Roman"/>
          <w:sz w:val="24"/>
          <w:szCs w:val="24"/>
        </w:rPr>
        <w:t>workshop</w:t>
      </w:r>
      <w:r w:rsidR="00061E0E" w:rsidRPr="00B37DE3">
        <w:rPr>
          <w:rFonts w:ascii="Times New Roman" w:hAnsi="Times New Roman" w:cs="Times New Roman"/>
          <w:sz w:val="24"/>
          <w:szCs w:val="24"/>
        </w:rPr>
        <w:t xml:space="preserve"> </w:t>
      </w:r>
      <w:r w:rsidR="00207ED5">
        <w:rPr>
          <w:rFonts w:ascii="Times New Roman" w:hAnsi="Times New Roman" w:cs="Times New Roman"/>
          <w:sz w:val="24"/>
          <w:szCs w:val="24"/>
        </w:rPr>
        <w:t>went back into open session at 4:25 p.m. and was adjourned</w:t>
      </w:r>
      <w:r w:rsidR="00E83B13">
        <w:rPr>
          <w:rFonts w:ascii="Times New Roman" w:hAnsi="Times New Roman" w:cs="Times New Roman"/>
          <w:sz w:val="24"/>
          <w:szCs w:val="24"/>
        </w:rPr>
        <w:t>.</w:t>
      </w:r>
      <w:r w:rsidR="00CF79E1">
        <w:rPr>
          <w:rFonts w:ascii="Times New Roman" w:hAnsi="Times New Roman" w:cs="Times New Roman"/>
          <w:sz w:val="24"/>
          <w:szCs w:val="24"/>
        </w:rPr>
        <w:t xml:space="preserve">  There was no reporting out from the closed session.</w:t>
      </w:r>
      <w:r w:rsidR="00CF79E1" w:rsidRPr="00B37DE3">
        <w:rPr>
          <w:rFonts w:ascii="Times New Roman" w:hAnsi="Times New Roman" w:cs="Times New Roman"/>
          <w:sz w:val="24"/>
          <w:szCs w:val="24"/>
        </w:rPr>
        <w:t xml:space="preserve"> </w:t>
      </w:r>
    </w:p>
    <w:p w:rsidR="008242C3" w:rsidRPr="00B37DE3" w:rsidRDefault="008242C3" w:rsidP="008242C3">
      <w:pPr>
        <w:tabs>
          <w:tab w:val="left" w:pos="2266"/>
        </w:tabs>
        <w:rPr>
          <w:rFonts w:ascii="Times New Roman" w:hAnsi="Times New Roman" w:cs="Times New Roman"/>
          <w:sz w:val="24"/>
          <w:szCs w:val="24"/>
        </w:rPr>
      </w:pPr>
    </w:p>
    <w:p w:rsidR="00D940BE" w:rsidRDefault="00D940BE">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61E0E" w:rsidRDefault="00031B1F" w:rsidP="0017276F">
      <w:pPr>
        <w:numPr>
          <w:ilvl w:val="0"/>
          <w:numId w:val="27"/>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Minutes</w:t>
      </w:r>
      <w:r w:rsidR="00061E0E" w:rsidRPr="00031B1F">
        <w:rPr>
          <w:rFonts w:ascii="Times New Roman" w:hAnsi="Times New Roman" w:cs="Times New Roman"/>
          <w:b/>
          <w:sz w:val="24"/>
          <w:szCs w:val="24"/>
          <w:u w:val="single"/>
        </w:rPr>
        <w:t xml:space="preserve"> for the Closed Meeting </w:t>
      </w:r>
      <w:r w:rsidRPr="00031B1F">
        <w:rPr>
          <w:rFonts w:ascii="Times New Roman" w:hAnsi="Times New Roman" w:cs="Times New Roman"/>
          <w:b/>
          <w:sz w:val="24"/>
          <w:szCs w:val="24"/>
          <w:u w:val="single"/>
        </w:rPr>
        <w:t>of Council on December 10, 2014</w:t>
      </w:r>
    </w:p>
    <w:p w:rsidR="00031B1F" w:rsidRPr="00031B1F" w:rsidRDefault="00031B1F" w:rsidP="00031B1F">
      <w:pPr>
        <w:tabs>
          <w:tab w:val="left" w:pos="709"/>
        </w:tabs>
        <w:ind w:left="720"/>
        <w:rPr>
          <w:rFonts w:ascii="Times New Roman" w:hAnsi="Times New Roman" w:cs="Times New Roman"/>
          <w:b/>
          <w:sz w:val="24"/>
          <w:szCs w:val="24"/>
          <w:u w:val="single"/>
        </w:rPr>
      </w:pPr>
    </w:p>
    <w:p w:rsidR="00061E0E" w:rsidRDefault="00061E0E" w:rsidP="001E5C90">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031B1F">
        <w:rPr>
          <w:rFonts w:ascii="Times New Roman" w:hAnsi="Times New Roman" w:cs="Times New Roman"/>
          <w:sz w:val="24"/>
          <w:szCs w:val="24"/>
        </w:rPr>
        <w:t xml:space="preserve">Minutes for the closed session of the Council Workshop show that </w:t>
      </w:r>
      <w:r w:rsidR="008D159C">
        <w:rPr>
          <w:rFonts w:ascii="Times New Roman" w:hAnsi="Times New Roman" w:cs="Times New Roman"/>
          <w:sz w:val="24"/>
          <w:szCs w:val="24"/>
        </w:rPr>
        <w:t>seven</w:t>
      </w:r>
      <w:r w:rsidR="00031B1F">
        <w:rPr>
          <w:rFonts w:ascii="Times New Roman" w:hAnsi="Times New Roman" w:cs="Times New Roman"/>
          <w:sz w:val="24"/>
          <w:szCs w:val="24"/>
        </w:rPr>
        <w:t xml:space="preserve"> Members of Council, accompanied by thirteen members of staff, went on a bus tour of the municipality.  Staff updated Council </w:t>
      </w:r>
      <w:r w:rsidR="003423E5">
        <w:rPr>
          <w:rFonts w:ascii="Times New Roman" w:hAnsi="Times New Roman" w:cs="Times New Roman"/>
          <w:sz w:val="24"/>
          <w:szCs w:val="24"/>
        </w:rPr>
        <w:t>about</w:t>
      </w:r>
      <w:r w:rsidR="00031B1F">
        <w:rPr>
          <w:rFonts w:ascii="Times New Roman" w:hAnsi="Times New Roman" w:cs="Times New Roman"/>
          <w:sz w:val="24"/>
          <w:szCs w:val="24"/>
        </w:rPr>
        <w:t xml:space="preserve"> </w:t>
      </w:r>
      <w:r w:rsidR="003423E5">
        <w:rPr>
          <w:rFonts w:ascii="Times New Roman" w:hAnsi="Times New Roman" w:cs="Times New Roman"/>
          <w:sz w:val="24"/>
          <w:szCs w:val="24"/>
        </w:rPr>
        <w:t xml:space="preserve">sixteen </w:t>
      </w:r>
      <w:r w:rsidR="00031B1F">
        <w:rPr>
          <w:rFonts w:ascii="Times New Roman" w:hAnsi="Times New Roman" w:cs="Times New Roman"/>
          <w:sz w:val="24"/>
          <w:szCs w:val="24"/>
        </w:rPr>
        <w:t>sites</w:t>
      </w:r>
      <w:r w:rsidR="00560AA9">
        <w:rPr>
          <w:rFonts w:ascii="Times New Roman" w:hAnsi="Times New Roman" w:cs="Times New Roman"/>
          <w:sz w:val="24"/>
          <w:szCs w:val="24"/>
        </w:rPr>
        <w:t xml:space="preserve"> in the municipality</w:t>
      </w:r>
      <w:r w:rsidR="00031B1F">
        <w:rPr>
          <w:rFonts w:ascii="Times New Roman" w:hAnsi="Times New Roman" w:cs="Times New Roman"/>
          <w:sz w:val="24"/>
          <w:szCs w:val="24"/>
        </w:rPr>
        <w:t xml:space="preserve">, including their significance to the municipality.  No decisions were made in closed session, other than to resolve back into </w:t>
      </w:r>
      <w:r w:rsidR="008D159C">
        <w:rPr>
          <w:rFonts w:ascii="Times New Roman" w:hAnsi="Times New Roman" w:cs="Times New Roman"/>
          <w:sz w:val="24"/>
          <w:szCs w:val="24"/>
        </w:rPr>
        <w:t>open</w:t>
      </w:r>
      <w:r w:rsidR="00031B1F">
        <w:rPr>
          <w:rFonts w:ascii="Times New Roman" w:hAnsi="Times New Roman" w:cs="Times New Roman"/>
          <w:sz w:val="24"/>
          <w:szCs w:val="24"/>
        </w:rPr>
        <w:t xml:space="preserve"> session at 4:25 p.m.  </w:t>
      </w:r>
      <w:r w:rsidR="00DA070C" w:rsidRPr="00B37DE3">
        <w:rPr>
          <w:rFonts w:ascii="Times New Roman" w:hAnsi="Times New Roman" w:cs="Times New Roman"/>
          <w:sz w:val="24"/>
          <w:szCs w:val="24"/>
        </w:rPr>
        <w:t xml:space="preserve"> </w:t>
      </w:r>
    </w:p>
    <w:p w:rsidR="00560AA9" w:rsidRPr="00B37DE3" w:rsidRDefault="00560AA9" w:rsidP="001E5C90">
      <w:pPr>
        <w:tabs>
          <w:tab w:val="left" w:pos="2266"/>
        </w:tabs>
        <w:rPr>
          <w:rFonts w:ascii="Times New Roman" w:hAnsi="Times New Roman" w:cs="Times New Roman"/>
          <w:b/>
          <w:sz w:val="24"/>
          <w:szCs w:val="24"/>
        </w:rPr>
      </w:pPr>
    </w:p>
    <w:p w:rsidR="008242C3" w:rsidRPr="00B37DE3" w:rsidRDefault="003423E5" w:rsidP="008242C3">
      <w:pPr>
        <w:numPr>
          <w:ilvl w:val="0"/>
          <w:numId w:val="27"/>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Agenda</w:t>
      </w:r>
      <w:r w:rsidR="008242C3" w:rsidRPr="00B37DE3">
        <w:rPr>
          <w:rFonts w:ascii="Times New Roman" w:hAnsi="Times New Roman" w:cs="Times New Roman"/>
          <w:b/>
          <w:sz w:val="24"/>
          <w:szCs w:val="24"/>
          <w:u w:val="single"/>
        </w:rPr>
        <w:t xml:space="preserve"> of the Meeting of the </w:t>
      </w:r>
      <w:r>
        <w:rPr>
          <w:rFonts w:ascii="Times New Roman" w:hAnsi="Times New Roman" w:cs="Times New Roman"/>
          <w:b/>
          <w:sz w:val="24"/>
          <w:szCs w:val="24"/>
          <w:u w:val="single"/>
        </w:rPr>
        <w:t>Special Committee of the Whole on January 26, 2015</w:t>
      </w:r>
    </w:p>
    <w:p w:rsidR="00FC2665" w:rsidRPr="00B37DE3" w:rsidRDefault="00FC2665" w:rsidP="00FC2665">
      <w:pPr>
        <w:tabs>
          <w:tab w:val="left" w:pos="709"/>
        </w:tabs>
        <w:ind w:left="720"/>
        <w:rPr>
          <w:rFonts w:ascii="Times New Roman" w:hAnsi="Times New Roman" w:cs="Times New Roman"/>
          <w:b/>
          <w:sz w:val="24"/>
          <w:szCs w:val="24"/>
          <w:u w:val="single"/>
        </w:rPr>
      </w:pPr>
    </w:p>
    <w:p w:rsidR="003423E5" w:rsidRPr="003423E5" w:rsidRDefault="008242C3" w:rsidP="00B9684C">
      <w:pPr>
        <w:pStyle w:val="Default"/>
      </w:pPr>
      <w:r w:rsidRPr="00B37DE3">
        <w:rPr>
          <w:rFonts w:ascii="Times New Roman" w:hAnsi="Times New Roman" w:cs="Times New Roman"/>
        </w:rPr>
        <w:t xml:space="preserve">The </w:t>
      </w:r>
      <w:r w:rsidR="003423E5">
        <w:rPr>
          <w:rFonts w:ascii="Times New Roman" w:hAnsi="Times New Roman" w:cs="Times New Roman"/>
        </w:rPr>
        <w:t>Agenda for the January 26, 2015 Special Committee of the Whole Meeting indicates that Committee of the Whole would be going into closed session to hear a presentation from the Director of Legal Services “regarding proposed or pending acquisition and/or disposition of land – Strategic Properties”</w:t>
      </w:r>
      <w:r w:rsidR="00CF79E1">
        <w:rPr>
          <w:rFonts w:ascii="Times New Roman" w:hAnsi="Times New Roman" w:cs="Times New Roman"/>
        </w:rPr>
        <w:t>.</w:t>
      </w:r>
      <w:r w:rsidR="00585325">
        <w:rPr>
          <w:rFonts w:ascii="Times New Roman" w:hAnsi="Times New Roman" w:cs="Times New Roman"/>
        </w:rPr>
        <w:t xml:space="preserve">  </w:t>
      </w:r>
    </w:p>
    <w:p w:rsidR="003423E5" w:rsidRPr="00B37DE3" w:rsidRDefault="003423E5" w:rsidP="008242C3">
      <w:pPr>
        <w:tabs>
          <w:tab w:val="left" w:pos="709"/>
        </w:tabs>
        <w:rPr>
          <w:rFonts w:ascii="Times New Roman" w:hAnsi="Times New Roman" w:cs="Times New Roman"/>
          <w:sz w:val="24"/>
          <w:szCs w:val="24"/>
        </w:rPr>
      </w:pPr>
      <w:r w:rsidRPr="003423E5">
        <w:rPr>
          <w:rFonts w:ascii="Arial" w:hAnsi="Arial" w:cs="Arial"/>
          <w:kern w:val="0"/>
          <w:sz w:val="24"/>
          <w:szCs w:val="24"/>
          <w:lang w:val="en-CA"/>
        </w:rPr>
        <w:t xml:space="preserve"> </w:t>
      </w:r>
    </w:p>
    <w:p w:rsidR="003423E5" w:rsidRPr="00207ED5" w:rsidRDefault="003423E5" w:rsidP="003423E5">
      <w:pPr>
        <w:numPr>
          <w:ilvl w:val="0"/>
          <w:numId w:val="27"/>
        </w:numPr>
        <w:tabs>
          <w:tab w:val="left" w:pos="709"/>
        </w:tabs>
        <w:rPr>
          <w:rFonts w:ascii="Times New Roman" w:hAnsi="Times New Roman" w:cs="Times New Roman"/>
          <w:b/>
          <w:sz w:val="24"/>
          <w:szCs w:val="24"/>
        </w:rPr>
      </w:pPr>
      <w:r w:rsidRPr="00207ED5">
        <w:rPr>
          <w:rFonts w:ascii="Times New Roman" w:hAnsi="Times New Roman" w:cs="Times New Roman"/>
          <w:b/>
          <w:sz w:val="24"/>
          <w:szCs w:val="24"/>
          <w:u w:val="single"/>
        </w:rPr>
        <w:t xml:space="preserve">Minutes of the </w:t>
      </w:r>
      <w:r>
        <w:rPr>
          <w:rFonts w:ascii="Times New Roman" w:hAnsi="Times New Roman" w:cs="Times New Roman"/>
          <w:b/>
          <w:sz w:val="24"/>
          <w:szCs w:val="24"/>
          <w:u w:val="single"/>
        </w:rPr>
        <w:t xml:space="preserve">Special </w:t>
      </w:r>
      <w:r w:rsidRPr="00207ED5">
        <w:rPr>
          <w:rFonts w:ascii="Times New Roman" w:hAnsi="Times New Roman" w:cs="Times New Roman"/>
          <w:b/>
          <w:sz w:val="24"/>
          <w:szCs w:val="24"/>
          <w:u w:val="single"/>
        </w:rPr>
        <w:t xml:space="preserve">Meeting of </w:t>
      </w:r>
      <w:r>
        <w:rPr>
          <w:rFonts w:ascii="Times New Roman" w:hAnsi="Times New Roman" w:cs="Times New Roman"/>
          <w:b/>
          <w:sz w:val="24"/>
          <w:szCs w:val="24"/>
          <w:u w:val="single"/>
        </w:rPr>
        <w:t>Committee of the Whole</w:t>
      </w:r>
      <w:r w:rsidRPr="00207ED5">
        <w:rPr>
          <w:rFonts w:ascii="Times New Roman" w:hAnsi="Times New Roman" w:cs="Times New Roman"/>
          <w:b/>
          <w:sz w:val="24"/>
          <w:szCs w:val="24"/>
          <w:u w:val="single"/>
        </w:rPr>
        <w:t xml:space="preserve"> </w:t>
      </w:r>
      <w:r>
        <w:rPr>
          <w:rFonts w:ascii="Times New Roman" w:hAnsi="Times New Roman" w:cs="Times New Roman"/>
          <w:b/>
          <w:sz w:val="24"/>
          <w:szCs w:val="24"/>
          <w:u w:val="single"/>
        </w:rPr>
        <w:t>on January 26, 201</w:t>
      </w:r>
      <w:r w:rsidR="00B9684C">
        <w:rPr>
          <w:rFonts w:ascii="Times New Roman" w:hAnsi="Times New Roman" w:cs="Times New Roman"/>
          <w:b/>
          <w:sz w:val="24"/>
          <w:szCs w:val="24"/>
          <w:u w:val="single"/>
        </w:rPr>
        <w:t>5</w:t>
      </w:r>
    </w:p>
    <w:p w:rsidR="003423E5" w:rsidRPr="00B37DE3" w:rsidRDefault="003423E5" w:rsidP="003423E5">
      <w:pPr>
        <w:tabs>
          <w:tab w:val="left" w:pos="709"/>
        </w:tabs>
        <w:rPr>
          <w:rFonts w:ascii="Times New Roman" w:hAnsi="Times New Roman" w:cs="Times New Roman"/>
          <w:b/>
          <w:sz w:val="24"/>
          <w:szCs w:val="24"/>
          <w:u w:val="single"/>
        </w:rPr>
      </w:pPr>
    </w:p>
    <w:p w:rsidR="00E83B13" w:rsidRDefault="003423E5" w:rsidP="003423E5">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Minutes for </w:t>
      </w:r>
      <w:r>
        <w:rPr>
          <w:rFonts w:ascii="Times New Roman" w:hAnsi="Times New Roman" w:cs="Times New Roman"/>
          <w:sz w:val="24"/>
          <w:szCs w:val="24"/>
        </w:rPr>
        <w:t>Special Committee of the Whole meeting on January 26, 2015</w:t>
      </w:r>
      <w:r w:rsidRPr="00B37DE3">
        <w:rPr>
          <w:rFonts w:ascii="Times New Roman" w:hAnsi="Times New Roman" w:cs="Times New Roman"/>
          <w:sz w:val="24"/>
          <w:szCs w:val="24"/>
        </w:rPr>
        <w:t xml:space="preserve"> indicate that </w:t>
      </w:r>
      <w:r w:rsidR="00E83B13">
        <w:rPr>
          <w:rFonts w:ascii="Times New Roman" w:hAnsi="Times New Roman" w:cs="Times New Roman"/>
          <w:sz w:val="24"/>
          <w:szCs w:val="24"/>
        </w:rPr>
        <w:t>Committee of the Whole went into closed session at 1:53 p.m. as follows:</w:t>
      </w:r>
    </w:p>
    <w:p w:rsidR="00E83B13" w:rsidRDefault="00E83B13" w:rsidP="003423E5">
      <w:pPr>
        <w:tabs>
          <w:tab w:val="left" w:pos="2266"/>
        </w:tabs>
        <w:rPr>
          <w:rFonts w:ascii="Times New Roman" w:hAnsi="Times New Roman" w:cs="Times New Roman"/>
          <w:sz w:val="24"/>
          <w:szCs w:val="24"/>
        </w:rPr>
      </w:pPr>
    </w:p>
    <w:p w:rsidR="00E83B13" w:rsidRPr="00D940BE" w:rsidRDefault="00E83B13" w:rsidP="00E83B13">
      <w:pPr>
        <w:tabs>
          <w:tab w:val="left" w:pos="2266"/>
        </w:tabs>
        <w:ind w:left="720"/>
        <w:rPr>
          <w:rFonts w:ascii="Times New Roman" w:hAnsi="Times New Roman" w:cs="Times New Roman"/>
          <w:sz w:val="24"/>
          <w:szCs w:val="24"/>
        </w:rPr>
      </w:pPr>
      <w:r w:rsidRPr="00E83B13">
        <w:rPr>
          <w:rFonts w:ascii="Times New Roman" w:hAnsi="Times New Roman" w:cs="Times New Roman"/>
          <w:b/>
          <w:sz w:val="24"/>
          <w:szCs w:val="24"/>
        </w:rPr>
        <w:t>THAT the Special Committee of the Whole resolve into a Closed Session for the purpose of discussing proposed or pending acquisition and/or disposition of land regarding Strategic Properties across the Town of Newmarket</w:t>
      </w:r>
      <w:r>
        <w:rPr>
          <w:rFonts w:ascii="Times New Roman" w:hAnsi="Times New Roman" w:cs="Times New Roman"/>
          <w:b/>
          <w:sz w:val="24"/>
          <w:szCs w:val="24"/>
        </w:rPr>
        <w:t>.</w:t>
      </w:r>
      <w:r w:rsidR="00D940BE" w:rsidRPr="00560AA9">
        <w:rPr>
          <w:rStyle w:val="FootnoteReference"/>
          <w:rFonts w:ascii="Times New Roman" w:hAnsi="Times New Roman" w:cs="Times New Roman"/>
          <w:sz w:val="24"/>
          <w:szCs w:val="24"/>
        </w:rPr>
        <w:footnoteReference w:id="3"/>
      </w:r>
    </w:p>
    <w:p w:rsidR="00E83B13" w:rsidRDefault="00E83B13" w:rsidP="003423E5">
      <w:pPr>
        <w:tabs>
          <w:tab w:val="left" w:pos="2266"/>
        </w:tabs>
        <w:rPr>
          <w:rFonts w:ascii="Times New Roman" w:hAnsi="Times New Roman" w:cs="Times New Roman"/>
          <w:sz w:val="24"/>
          <w:szCs w:val="24"/>
        </w:rPr>
      </w:pPr>
    </w:p>
    <w:p w:rsidR="003423E5" w:rsidRPr="00B37DE3" w:rsidRDefault="00E83B13" w:rsidP="003423E5">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Meeting </w:t>
      </w:r>
      <w:r w:rsidR="003423E5">
        <w:rPr>
          <w:rFonts w:ascii="Times New Roman" w:hAnsi="Times New Roman" w:cs="Times New Roman"/>
          <w:sz w:val="24"/>
          <w:szCs w:val="24"/>
        </w:rPr>
        <w:t xml:space="preserve">went back into open session at </w:t>
      </w:r>
      <w:r>
        <w:rPr>
          <w:rFonts w:ascii="Times New Roman" w:hAnsi="Times New Roman" w:cs="Times New Roman"/>
          <w:sz w:val="24"/>
          <w:szCs w:val="24"/>
        </w:rPr>
        <w:t>5:01</w:t>
      </w:r>
      <w:r w:rsidR="003423E5">
        <w:rPr>
          <w:rFonts w:ascii="Times New Roman" w:hAnsi="Times New Roman" w:cs="Times New Roman"/>
          <w:sz w:val="24"/>
          <w:szCs w:val="24"/>
        </w:rPr>
        <w:t xml:space="preserve"> p.m. and was then adjourned</w:t>
      </w:r>
      <w:r>
        <w:rPr>
          <w:rFonts w:ascii="Times New Roman" w:hAnsi="Times New Roman" w:cs="Times New Roman"/>
          <w:sz w:val="24"/>
          <w:szCs w:val="24"/>
        </w:rPr>
        <w:t>.  There was no reporting out from the closed session.</w:t>
      </w:r>
      <w:r w:rsidR="003423E5" w:rsidRPr="00B37DE3">
        <w:rPr>
          <w:rFonts w:ascii="Times New Roman" w:hAnsi="Times New Roman" w:cs="Times New Roman"/>
          <w:sz w:val="24"/>
          <w:szCs w:val="24"/>
        </w:rPr>
        <w:t xml:space="preserve"> </w:t>
      </w:r>
    </w:p>
    <w:p w:rsidR="003423E5" w:rsidRPr="00B37DE3" w:rsidRDefault="003423E5" w:rsidP="003423E5">
      <w:pPr>
        <w:tabs>
          <w:tab w:val="left" w:pos="2266"/>
        </w:tabs>
        <w:rPr>
          <w:rFonts w:ascii="Times New Roman" w:hAnsi="Times New Roman" w:cs="Times New Roman"/>
          <w:sz w:val="24"/>
          <w:szCs w:val="24"/>
        </w:rPr>
      </w:pPr>
    </w:p>
    <w:p w:rsidR="003423E5" w:rsidRDefault="003423E5" w:rsidP="003423E5">
      <w:pPr>
        <w:numPr>
          <w:ilvl w:val="0"/>
          <w:numId w:val="27"/>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Minutes</w:t>
      </w:r>
      <w:r w:rsidRPr="00031B1F">
        <w:rPr>
          <w:rFonts w:ascii="Times New Roman" w:hAnsi="Times New Roman" w:cs="Times New Roman"/>
          <w:b/>
          <w:sz w:val="24"/>
          <w:szCs w:val="24"/>
          <w:u w:val="single"/>
        </w:rPr>
        <w:t xml:space="preserve"> for the Closed </w:t>
      </w:r>
      <w:r w:rsidR="00E83B13">
        <w:rPr>
          <w:rFonts w:ascii="Times New Roman" w:hAnsi="Times New Roman" w:cs="Times New Roman"/>
          <w:b/>
          <w:sz w:val="24"/>
          <w:szCs w:val="24"/>
          <w:u w:val="single"/>
        </w:rPr>
        <w:t xml:space="preserve">Special </w:t>
      </w:r>
      <w:r w:rsidRPr="00031B1F">
        <w:rPr>
          <w:rFonts w:ascii="Times New Roman" w:hAnsi="Times New Roman" w:cs="Times New Roman"/>
          <w:b/>
          <w:sz w:val="24"/>
          <w:szCs w:val="24"/>
          <w:u w:val="single"/>
        </w:rPr>
        <w:t xml:space="preserve">Meeting of </w:t>
      </w:r>
      <w:r w:rsidR="00E83B13">
        <w:rPr>
          <w:rFonts w:ascii="Times New Roman" w:hAnsi="Times New Roman" w:cs="Times New Roman"/>
          <w:b/>
          <w:sz w:val="24"/>
          <w:szCs w:val="24"/>
          <w:u w:val="single"/>
        </w:rPr>
        <w:t>Committee of the Whole</w:t>
      </w:r>
      <w:r w:rsidRPr="00031B1F">
        <w:rPr>
          <w:rFonts w:ascii="Times New Roman" w:hAnsi="Times New Roman" w:cs="Times New Roman"/>
          <w:b/>
          <w:sz w:val="24"/>
          <w:szCs w:val="24"/>
          <w:u w:val="single"/>
        </w:rPr>
        <w:t xml:space="preserve"> on </w:t>
      </w:r>
      <w:r w:rsidR="00E83B13">
        <w:rPr>
          <w:rFonts w:ascii="Times New Roman" w:hAnsi="Times New Roman" w:cs="Times New Roman"/>
          <w:b/>
          <w:sz w:val="24"/>
          <w:szCs w:val="24"/>
          <w:u w:val="single"/>
        </w:rPr>
        <w:t>January 26, 2015</w:t>
      </w:r>
    </w:p>
    <w:p w:rsidR="003423E5" w:rsidRPr="00031B1F" w:rsidRDefault="003423E5" w:rsidP="003423E5">
      <w:pPr>
        <w:tabs>
          <w:tab w:val="left" w:pos="709"/>
        </w:tabs>
        <w:ind w:left="720"/>
        <w:rPr>
          <w:rFonts w:ascii="Times New Roman" w:hAnsi="Times New Roman" w:cs="Times New Roman"/>
          <w:b/>
          <w:sz w:val="24"/>
          <w:szCs w:val="24"/>
          <w:u w:val="single"/>
        </w:rPr>
      </w:pPr>
    </w:p>
    <w:p w:rsidR="00921F84" w:rsidRPr="00B37DE3" w:rsidRDefault="003423E5" w:rsidP="003423E5">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w:t>
      </w:r>
      <w:r>
        <w:rPr>
          <w:rFonts w:ascii="Times New Roman" w:hAnsi="Times New Roman" w:cs="Times New Roman"/>
          <w:sz w:val="24"/>
          <w:szCs w:val="24"/>
        </w:rPr>
        <w:t xml:space="preserve">Minutes for the closed session of the </w:t>
      </w:r>
      <w:r w:rsidR="00E83B13">
        <w:rPr>
          <w:rFonts w:ascii="Times New Roman" w:hAnsi="Times New Roman" w:cs="Times New Roman"/>
          <w:sz w:val="24"/>
          <w:szCs w:val="24"/>
        </w:rPr>
        <w:t>Special Committee of the Whole</w:t>
      </w:r>
      <w:r>
        <w:rPr>
          <w:rFonts w:ascii="Times New Roman" w:hAnsi="Times New Roman" w:cs="Times New Roman"/>
          <w:sz w:val="24"/>
          <w:szCs w:val="24"/>
        </w:rPr>
        <w:t xml:space="preserve"> show that the </w:t>
      </w:r>
      <w:r w:rsidR="00E83B13">
        <w:rPr>
          <w:rFonts w:ascii="Times New Roman" w:hAnsi="Times New Roman" w:cs="Times New Roman"/>
          <w:sz w:val="24"/>
          <w:szCs w:val="24"/>
        </w:rPr>
        <w:t xml:space="preserve">Director of Legal Services provided Members of Council with a presentation about various properties that the municipality was attempting to acquire or dispose of.  Various directions were given to staff in the form of resolutions.  </w:t>
      </w:r>
      <w:r>
        <w:rPr>
          <w:rFonts w:ascii="Times New Roman" w:hAnsi="Times New Roman" w:cs="Times New Roman"/>
          <w:sz w:val="24"/>
          <w:szCs w:val="24"/>
        </w:rPr>
        <w:t xml:space="preserve"> </w:t>
      </w:r>
      <w:r w:rsidR="00E83B13">
        <w:rPr>
          <w:rFonts w:ascii="Times New Roman" w:hAnsi="Times New Roman" w:cs="Times New Roman"/>
          <w:sz w:val="24"/>
          <w:szCs w:val="24"/>
        </w:rPr>
        <w:t>Committee of the Whole made two substantive decisions about a particular property</w:t>
      </w:r>
      <w:r w:rsidR="00CF79E1">
        <w:rPr>
          <w:rFonts w:ascii="Times New Roman" w:hAnsi="Times New Roman" w:cs="Times New Roman"/>
          <w:sz w:val="24"/>
          <w:szCs w:val="24"/>
        </w:rPr>
        <w:t xml:space="preserve"> while in closed session</w:t>
      </w:r>
      <w:r>
        <w:rPr>
          <w:rFonts w:ascii="Times New Roman" w:hAnsi="Times New Roman" w:cs="Times New Roman"/>
          <w:sz w:val="24"/>
          <w:szCs w:val="24"/>
        </w:rPr>
        <w:t>.</w:t>
      </w:r>
    </w:p>
    <w:p w:rsidR="000C3126" w:rsidRPr="00B37DE3" w:rsidRDefault="000C3126" w:rsidP="000C3126">
      <w:pPr>
        <w:tabs>
          <w:tab w:val="left" w:pos="2266"/>
        </w:tabs>
        <w:rPr>
          <w:rFonts w:ascii="Times New Roman" w:hAnsi="Times New Roman" w:cs="Times New Roman"/>
          <w:sz w:val="24"/>
          <w:szCs w:val="24"/>
        </w:rPr>
      </w:pPr>
    </w:p>
    <w:p w:rsidR="00560AA9" w:rsidRDefault="00560AA9">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73058" w:rsidRPr="00B37DE3" w:rsidRDefault="00673058" w:rsidP="00673058">
      <w:pPr>
        <w:numPr>
          <w:ilvl w:val="0"/>
          <w:numId w:val="18"/>
        </w:numPr>
        <w:tabs>
          <w:tab w:val="left" w:pos="567"/>
        </w:tabs>
        <w:ind w:left="567" w:hanging="567"/>
        <w:rPr>
          <w:rFonts w:ascii="Times New Roman" w:hAnsi="Times New Roman" w:cs="Times New Roman"/>
          <w:b/>
          <w:sz w:val="24"/>
          <w:szCs w:val="24"/>
        </w:rPr>
      </w:pPr>
      <w:r w:rsidRPr="00B37DE3">
        <w:rPr>
          <w:rFonts w:ascii="Times New Roman" w:hAnsi="Times New Roman" w:cs="Times New Roman"/>
          <w:b/>
          <w:sz w:val="24"/>
          <w:szCs w:val="24"/>
          <w:u w:val="single"/>
        </w:rPr>
        <w:lastRenderedPageBreak/>
        <w:t>ANALYSIS AND FINDINGS</w:t>
      </w:r>
    </w:p>
    <w:p w:rsidR="0082453F" w:rsidRPr="00B37DE3" w:rsidRDefault="0082453F" w:rsidP="0082453F">
      <w:pPr>
        <w:tabs>
          <w:tab w:val="left" w:pos="567"/>
        </w:tabs>
        <w:rPr>
          <w:rFonts w:ascii="Times New Roman" w:hAnsi="Times New Roman" w:cs="Times New Roman"/>
          <w:b/>
          <w:sz w:val="24"/>
          <w:szCs w:val="24"/>
          <w:u w:val="single"/>
        </w:rPr>
      </w:pPr>
    </w:p>
    <w:p w:rsidR="00CF79E1" w:rsidRDefault="00CF79E1" w:rsidP="00CF79E1">
      <w:pPr>
        <w:numPr>
          <w:ilvl w:val="0"/>
          <w:numId w:val="33"/>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T</w:t>
      </w:r>
      <w:r w:rsidRPr="00031B1F">
        <w:rPr>
          <w:rFonts w:ascii="Times New Roman" w:hAnsi="Times New Roman" w:cs="Times New Roman"/>
          <w:b/>
          <w:sz w:val="24"/>
          <w:szCs w:val="24"/>
          <w:u w:val="single"/>
        </w:rPr>
        <w:t>he Closed Meeting of Council on December 10, 2014</w:t>
      </w:r>
    </w:p>
    <w:p w:rsidR="00CF79E1" w:rsidRPr="00031B1F" w:rsidRDefault="00CF79E1" w:rsidP="00CF79E1">
      <w:pPr>
        <w:tabs>
          <w:tab w:val="left" w:pos="709"/>
        </w:tabs>
        <w:ind w:left="720"/>
        <w:rPr>
          <w:rFonts w:ascii="Times New Roman" w:hAnsi="Times New Roman" w:cs="Times New Roman"/>
          <w:b/>
          <w:sz w:val="24"/>
          <w:szCs w:val="24"/>
          <w:u w:val="single"/>
        </w:rPr>
      </w:pPr>
    </w:p>
    <w:p w:rsidR="00585325" w:rsidRDefault="00CF79E1" w:rsidP="00CF79E1">
      <w:pPr>
        <w:tabs>
          <w:tab w:val="left" w:pos="567"/>
        </w:tabs>
        <w:rPr>
          <w:rFonts w:ascii="Times New Roman" w:hAnsi="Times New Roman" w:cs="Times New Roman"/>
          <w:sz w:val="24"/>
          <w:szCs w:val="24"/>
        </w:rPr>
      </w:pPr>
      <w:r>
        <w:rPr>
          <w:rFonts w:ascii="Times New Roman" w:hAnsi="Times New Roman" w:cs="Times New Roman"/>
          <w:sz w:val="24"/>
          <w:szCs w:val="24"/>
        </w:rPr>
        <w:t xml:space="preserve">The Clerk advised that the meeting was closed to the public merely for practical reasons in that Council would be on a </w:t>
      </w:r>
      <w:r w:rsidRPr="00CF79E1">
        <w:rPr>
          <w:rFonts w:ascii="Times New Roman" w:hAnsi="Times New Roman" w:cs="Times New Roman"/>
          <w:i/>
          <w:sz w:val="24"/>
          <w:szCs w:val="24"/>
        </w:rPr>
        <w:t>bus</w:t>
      </w:r>
      <w:r>
        <w:rPr>
          <w:rFonts w:ascii="Times New Roman" w:hAnsi="Times New Roman" w:cs="Times New Roman"/>
          <w:sz w:val="24"/>
          <w:szCs w:val="24"/>
        </w:rPr>
        <w:t xml:space="preserve">, and not in their regular meeting </w:t>
      </w:r>
      <w:r w:rsidR="00D940BE">
        <w:rPr>
          <w:rFonts w:ascii="Times New Roman" w:hAnsi="Times New Roman" w:cs="Times New Roman"/>
          <w:sz w:val="24"/>
          <w:szCs w:val="24"/>
        </w:rPr>
        <w:t>location</w:t>
      </w:r>
      <w:r>
        <w:rPr>
          <w:rFonts w:ascii="Times New Roman" w:hAnsi="Times New Roman" w:cs="Times New Roman"/>
          <w:sz w:val="24"/>
          <w:szCs w:val="24"/>
        </w:rPr>
        <w:t xml:space="preserve">.  Both the Clerk and the Director of Legal Services, who were present during the tour, confirmed that there was no discussions or decisions that materially advanced the business of the municipality or that set the ground for future decision making. </w:t>
      </w:r>
    </w:p>
    <w:p w:rsidR="00560AA9" w:rsidRDefault="00560AA9" w:rsidP="00560AA9">
      <w:pPr>
        <w:widowControl/>
        <w:overflowPunct/>
        <w:autoSpaceDE/>
        <w:autoSpaceDN/>
        <w:adjustRightInd/>
        <w:rPr>
          <w:rFonts w:ascii="Times New Roman" w:hAnsi="Times New Roman" w:cs="Times New Roman"/>
          <w:sz w:val="24"/>
          <w:szCs w:val="24"/>
        </w:rPr>
      </w:pPr>
    </w:p>
    <w:p w:rsidR="007B4A8F" w:rsidRDefault="00560AA9" w:rsidP="00560AA9">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The bus tour was part of the orientation program for Members of Council. Its purpose </w:t>
      </w:r>
      <w:r w:rsidR="00CF79E1">
        <w:rPr>
          <w:rFonts w:ascii="Times New Roman" w:hAnsi="Times New Roman" w:cs="Times New Roman"/>
          <w:sz w:val="24"/>
          <w:szCs w:val="24"/>
        </w:rPr>
        <w:t xml:space="preserve">was to give Members of Council, especially those who were new to Council, a physical view of the various properties of significance to the municipality.  </w:t>
      </w:r>
    </w:p>
    <w:p w:rsidR="00585325" w:rsidRDefault="00585325" w:rsidP="00CF79E1">
      <w:pPr>
        <w:tabs>
          <w:tab w:val="left" w:pos="567"/>
        </w:tabs>
        <w:rPr>
          <w:rFonts w:ascii="Times New Roman" w:hAnsi="Times New Roman" w:cs="Times New Roman"/>
          <w:sz w:val="24"/>
          <w:szCs w:val="24"/>
        </w:rPr>
      </w:pPr>
    </w:p>
    <w:p w:rsidR="00CF79E1" w:rsidRDefault="00CF79E1" w:rsidP="00CF79E1">
      <w:pPr>
        <w:tabs>
          <w:tab w:val="left" w:pos="567"/>
        </w:tabs>
        <w:rPr>
          <w:rFonts w:ascii="Times New Roman" w:hAnsi="Times New Roman" w:cs="Times New Roman"/>
          <w:sz w:val="24"/>
          <w:szCs w:val="24"/>
        </w:rPr>
      </w:pPr>
      <w:r>
        <w:rPr>
          <w:rFonts w:ascii="Times New Roman" w:hAnsi="Times New Roman" w:cs="Times New Roman"/>
          <w:sz w:val="24"/>
          <w:szCs w:val="24"/>
        </w:rPr>
        <w:t xml:space="preserve">The Clerk felt that he had to </w:t>
      </w:r>
      <w:r w:rsidR="007B4A8F">
        <w:rPr>
          <w:rFonts w:ascii="Times New Roman" w:hAnsi="Times New Roman" w:cs="Times New Roman"/>
          <w:sz w:val="24"/>
          <w:szCs w:val="24"/>
        </w:rPr>
        <w:t>schedule</w:t>
      </w:r>
      <w:r>
        <w:rPr>
          <w:rFonts w:ascii="Times New Roman" w:hAnsi="Times New Roman" w:cs="Times New Roman"/>
          <w:sz w:val="24"/>
          <w:szCs w:val="24"/>
        </w:rPr>
        <w:t xml:space="preserve"> this as a closed meeting since the Members of Council would be travelling together as a group</w:t>
      </w:r>
      <w:r w:rsidR="001A434F">
        <w:rPr>
          <w:rFonts w:ascii="Times New Roman" w:hAnsi="Times New Roman" w:cs="Times New Roman"/>
          <w:sz w:val="24"/>
          <w:szCs w:val="24"/>
        </w:rPr>
        <w:t xml:space="preserve">; in other words, there would be a quorum of Council </w:t>
      </w:r>
      <w:r w:rsidR="00B9684C">
        <w:rPr>
          <w:rFonts w:ascii="Times New Roman" w:hAnsi="Times New Roman" w:cs="Times New Roman"/>
          <w:sz w:val="24"/>
          <w:szCs w:val="24"/>
        </w:rPr>
        <w:t>on</w:t>
      </w:r>
      <w:r w:rsidR="001A434F">
        <w:rPr>
          <w:rFonts w:ascii="Times New Roman" w:hAnsi="Times New Roman" w:cs="Times New Roman"/>
          <w:sz w:val="24"/>
          <w:szCs w:val="24"/>
        </w:rPr>
        <w:t xml:space="preserve"> this particular tour</w:t>
      </w:r>
      <w:r>
        <w:rPr>
          <w:rFonts w:ascii="Times New Roman" w:hAnsi="Times New Roman" w:cs="Times New Roman"/>
          <w:sz w:val="24"/>
          <w:szCs w:val="24"/>
        </w:rPr>
        <w:t xml:space="preserve">.  However, </w:t>
      </w:r>
      <w:r w:rsidR="001A434F">
        <w:rPr>
          <w:rFonts w:ascii="Times New Roman" w:hAnsi="Times New Roman" w:cs="Times New Roman"/>
          <w:sz w:val="24"/>
          <w:szCs w:val="24"/>
        </w:rPr>
        <w:t>Members of Council</w:t>
      </w:r>
      <w:r>
        <w:rPr>
          <w:rFonts w:ascii="Times New Roman" w:hAnsi="Times New Roman" w:cs="Times New Roman"/>
          <w:sz w:val="24"/>
          <w:szCs w:val="24"/>
        </w:rPr>
        <w:t xml:space="preserve"> were clearly given notice that no decisions would be made and Members of Council abided by that notice.</w:t>
      </w:r>
    </w:p>
    <w:p w:rsidR="006B294D" w:rsidRDefault="006B294D" w:rsidP="00CF79E1">
      <w:pPr>
        <w:tabs>
          <w:tab w:val="left" w:pos="567"/>
        </w:tabs>
        <w:rPr>
          <w:rFonts w:ascii="Times New Roman" w:hAnsi="Times New Roman" w:cs="Times New Roman"/>
          <w:sz w:val="24"/>
          <w:szCs w:val="24"/>
        </w:rPr>
      </w:pPr>
    </w:p>
    <w:p w:rsidR="006B294D" w:rsidRDefault="006B294D" w:rsidP="00CF79E1">
      <w:pPr>
        <w:tabs>
          <w:tab w:val="left" w:pos="567"/>
        </w:tabs>
        <w:rPr>
          <w:rFonts w:ascii="Times New Roman" w:hAnsi="Times New Roman" w:cs="Times New Roman"/>
          <w:sz w:val="24"/>
          <w:szCs w:val="24"/>
        </w:rPr>
      </w:pPr>
      <w:r>
        <w:rPr>
          <w:rFonts w:ascii="Times New Roman" w:hAnsi="Times New Roman" w:cs="Times New Roman"/>
          <w:sz w:val="24"/>
          <w:szCs w:val="24"/>
        </w:rPr>
        <w:t>Although Council resolved to go into closed session at 12:30 p.m., the closed session did not start until 1:15 p.m.  Members of Council were given a period of 45 minutes, from 12:30 p.m. to 1:15 p.m.</w:t>
      </w:r>
      <w:r w:rsidR="00560AA9">
        <w:rPr>
          <w:rFonts w:ascii="Times New Roman" w:hAnsi="Times New Roman" w:cs="Times New Roman"/>
          <w:sz w:val="24"/>
          <w:szCs w:val="24"/>
        </w:rPr>
        <w:t>,</w:t>
      </w:r>
      <w:r>
        <w:rPr>
          <w:rFonts w:ascii="Times New Roman" w:hAnsi="Times New Roman" w:cs="Times New Roman"/>
          <w:sz w:val="24"/>
          <w:szCs w:val="24"/>
        </w:rPr>
        <w:t xml:space="preserve"> to have lunch and to conduct other business in their offices during this recess.  Lunch was served for Members of Council and staff in the Council Chambers.  The Deputy Clerk was in the Chamber</w:t>
      </w:r>
      <w:r w:rsidR="00D940BE">
        <w:rPr>
          <w:rFonts w:ascii="Times New Roman" w:hAnsi="Times New Roman" w:cs="Times New Roman"/>
          <w:sz w:val="24"/>
          <w:szCs w:val="24"/>
        </w:rPr>
        <w:t xml:space="preserve">s </w:t>
      </w:r>
      <w:r w:rsidR="00560AA9">
        <w:rPr>
          <w:rFonts w:ascii="Times New Roman" w:hAnsi="Times New Roman" w:cs="Times New Roman"/>
          <w:sz w:val="24"/>
          <w:szCs w:val="24"/>
        </w:rPr>
        <w:t>for</w:t>
      </w:r>
      <w:r w:rsidR="00D940BE">
        <w:rPr>
          <w:rFonts w:ascii="Times New Roman" w:hAnsi="Times New Roman" w:cs="Times New Roman"/>
          <w:sz w:val="24"/>
          <w:szCs w:val="24"/>
        </w:rPr>
        <w:t xml:space="preserve"> the lunch recess</w:t>
      </w:r>
      <w:r>
        <w:rPr>
          <w:rFonts w:ascii="Times New Roman" w:hAnsi="Times New Roman" w:cs="Times New Roman"/>
          <w:sz w:val="24"/>
          <w:szCs w:val="24"/>
        </w:rPr>
        <w:t xml:space="preserve">, along with other Clerk’s staff, and she confirmed that </w:t>
      </w:r>
      <w:r w:rsidR="00560AA9">
        <w:rPr>
          <w:rFonts w:ascii="Times New Roman" w:hAnsi="Times New Roman" w:cs="Times New Roman"/>
          <w:sz w:val="24"/>
          <w:szCs w:val="24"/>
        </w:rPr>
        <w:t xml:space="preserve">individuals came in and out during that period of time and that </w:t>
      </w:r>
      <w:r>
        <w:rPr>
          <w:rFonts w:ascii="Times New Roman" w:hAnsi="Times New Roman" w:cs="Times New Roman"/>
          <w:sz w:val="24"/>
          <w:szCs w:val="24"/>
        </w:rPr>
        <w:t xml:space="preserve">no </w:t>
      </w:r>
      <w:r w:rsidR="00560AA9">
        <w:rPr>
          <w:rFonts w:ascii="Times New Roman" w:hAnsi="Times New Roman" w:cs="Times New Roman"/>
          <w:sz w:val="24"/>
          <w:szCs w:val="24"/>
        </w:rPr>
        <w:t xml:space="preserve">Town </w:t>
      </w:r>
      <w:r>
        <w:rPr>
          <w:rFonts w:ascii="Times New Roman" w:hAnsi="Times New Roman" w:cs="Times New Roman"/>
          <w:sz w:val="24"/>
          <w:szCs w:val="24"/>
        </w:rPr>
        <w:t>business was discussed.</w:t>
      </w:r>
    </w:p>
    <w:p w:rsidR="006B294D" w:rsidRDefault="006B294D" w:rsidP="00CF79E1">
      <w:pPr>
        <w:tabs>
          <w:tab w:val="left" w:pos="567"/>
        </w:tabs>
        <w:rPr>
          <w:rFonts w:ascii="Times New Roman" w:hAnsi="Times New Roman" w:cs="Times New Roman"/>
          <w:sz w:val="24"/>
          <w:szCs w:val="24"/>
        </w:rPr>
      </w:pPr>
    </w:p>
    <w:p w:rsidR="006B294D" w:rsidRDefault="006B294D" w:rsidP="00CF79E1">
      <w:pPr>
        <w:tabs>
          <w:tab w:val="left" w:pos="567"/>
        </w:tabs>
        <w:rPr>
          <w:rFonts w:ascii="Times New Roman" w:hAnsi="Times New Roman" w:cs="Times New Roman"/>
          <w:sz w:val="24"/>
          <w:szCs w:val="24"/>
        </w:rPr>
      </w:pPr>
      <w:r>
        <w:rPr>
          <w:rFonts w:ascii="Times New Roman" w:hAnsi="Times New Roman" w:cs="Times New Roman"/>
          <w:sz w:val="24"/>
          <w:szCs w:val="24"/>
        </w:rPr>
        <w:t>The Clerk indicated that the vote to go into closed session was done before the recess out of procedural convenience.  It would have been more difficult, and time consuming, to have Council return to the Council Chambers</w:t>
      </w:r>
      <w:r w:rsidR="001D24DF">
        <w:rPr>
          <w:rFonts w:ascii="Times New Roman" w:hAnsi="Times New Roman" w:cs="Times New Roman"/>
          <w:sz w:val="24"/>
          <w:szCs w:val="24"/>
        </w:rPr>
        <w:t xml:space="preserve"> in open session</w:t>
      </w:r>
      <w:r>
        <w:rPr>
          <w:rFonts w:ascii="Times New Roman" w:hAnsi="Times New Roman" w:cs="Times New Roman"/>
          <w:sz w:val="24"/>
          <w:szCs w:val="24"/>
        </w:rPr>
        <w:t xml:space="preserve"> </w:t>
      </w:r>
      <w:r w:rsidR="00560AA9">
        <w:rPr>
          <w:rFonts w:ascii="Times New Roman" w:hAnsi="Times New Roman" w:cs="Times New Roman"/>
          <w:sz w:val="24"/>
          <w:szCs w:val="24"/>
        </w:rPr>
        <w:t xml:space="preserve">after lunch </w:t>
      </w:r>
      <w:r>
        <w:rPr>
          <w:rFonts w:ascii="Times New Roman" w:hAnsi="Times New Roman" w:cs="Times New Roman"/>
          <w:sz w:val="24"/>
          <w:szCs w:val="24"/>
        </w:rPr>
        <w:t>and then recess into closed session</w:t>
      </w:r>
      <w:r w:rsidR="00560AA9">
        <w:rPr>
          <w:rFonts w:ascii="Times New Roman" w:hAnsi="Times New Roman" w:cs="Times New Roman"/>
          <w:sz w:val="24"/>
          <w:szCs w:val="24"/>
        </w:rPr>
        <w:t xml:space="preserve">. </w:t>
      </w:r>
      <w:r w:rsidR="001D24DF">
        <w:rPr>
          <w:rFonts w:ascii="Times New Roman" w:hAnsi="Times New Roman" w:cs="Times New Roman"/>
          <w:sz w:val="24"/>
          <w:szCs w:val="24"/>
        </w:rPr>
        <w:t xml:space="preserve"> However, the resolution to have a closed session has to be done in open session.  As such, i</w:t>
      </w:r>
      <w:r w:rsidR="00560AA9">
        <w:rPr>
          <w:rFonts w:ascii="Times New Roman" w:hAnsi="Times New Roman" w:cs="Times New Roman"/>
          <w:sz w:val="24"/>
          <w:szCs w:val="24"/>
        </w:rPr>
        <w:t>t was more convenient and orderly to</w:t>
      </w:r>
      <w:r>
        <w:rPr>
          <w:rFonts w:ascii="Times New Roman" w:hAnsi="Times New Roman" w:cs="Times New Roman"/>
          <w:sz w:val="24"/>
          <w:szCs w:val="24"/>
        </w:rPr>
        <w:t xml:space="preserve"> have the</w:t>
      </w:r>
      <w:r w:rsidR="00560AA9">
        <w:rPr>
          <w:rFonts w:ascii="Times New Roman" w:hAnsi="Times New Roman" w:cs="Times New Roman"/>
          <w:sz w:val="24"/>
          <w:szCs w:val="24"/>
        </w:rPr>
        <w:t xml:space="preserve"> meeting</w:t>
      </w:r>
      <w:r>
        <w:rPr>
          <w:rFonts w:ascii="Times New Roman" w:hAnsi="Times New Roman" w:cs="Times New Roman"/>
          <w:sz w:val="24"/>
          <w:szCs w:val="24"/>
        </w:rPr>
        <w:t xml:space="preserve"> recess into closed session just before lunch and </w:t>
      </w:r>
      <w:r w:rsidR="008D159C">
        <w:rPr>
          <w:rFonts w:ascii="Times New Roman" w:hAnsi="Times New Roman" w:cs="Times New Roman"/>
          <w:sz w:val="24"/>
          <w:szCs w:val="24"/>
        </w:rPr>
        <w:t>have</w:t>
      </w:r>
      <w:r w:rsidR="00560AA9">
        <w:rPr>
          <w:rFonts w:ascii="Times New Roman" w:hAnsi="Times New Roman" w:cs="Times New Roman"/>
          <w:sz w:val="24"/>
          <w:szCs w:val="24"/>
        </w:rPr>
        <w:t xml:space="preserve"> Members of Council return</w:t>
      </w:r>
      <w:r>
        <w:rPr>
          <w:rFonts w:ascii="Times New Roman" w:hAnsi="Times New Roman" w:cs="Times New Roman"/>
          <w:sz w:val="24"/>
          <w:szCs w:val="24"/>
        </w:rPr>
        <w:t xml:space="preserve"> at the </w:t>
      </w:r>
      <w:r w:rsidR="00D940BE">
        <w:rPr>
          <w:rFonts w:ascii="Times New Roman" w:hAnsi="Times New Roman" w:cs="Times New Roman"/>
          <w:sz w:val="24"/>
          <w:szCs w:val="24"/>
        </w:rPr>
        <w:t>beginning of the bus tour</w:t>
      </w:r>
      <w:r w:rsidR="001D24DF">
        <w:rPr>
          <w:rFonts w:ascii="Times New Roman" w:hAnsi="Times New Roman" w:cs="Times New Roman"/>
          <w:sz w:val="24"/>
          <w:szCs w:val="24"/>
        </w:rPr>
        <w:t xml:space="preserve"> in closed session.</w:t>
      </w:r>
    </w:p>
    <w:p w:rsidR="008D159C" w:rsidRDefault="008D159C" w:rsidP="00CF79E1">
      <w:pPr>
        <w:tabs>
          <w:tab w:val="left" w:pos="567"/>
        </w:tabs>
        <w:rPr>
          <w:rFonts w:ascii="Times New Roman" w:hAnsi="Times New Roman" w:cs="Times New Roman"/>
          <w:sz w:val="24"/>
          <w:szCs w:val="24"/>
        </w:rPr>
      </w:pPr>
    </w:p>
    <w:p w:rsidR="001D24DF" w:rsidRDefault="008D159C" w:rsidP="001D24DF">
      <w:pPr>
        <w:tabs>
          <w:tab w:val="left" w:pos="709"/>
        </w:tabs>
        <w:rPr>
          <w:rFonts w:ascii="Times New Roman" w:hAnsi="Times New Roman" w:cs="Times New Roman"/>
          <w:sz w:val="24"/>
          <w:szCs w:val="24"/>
        </w:rPr>
      </w:pPr>
      <w:r>
        <w:rPr>
          <w:rFonts w:ascii="Times New Roman" w:hAnsi="Times New Roman" w:cs="Times New Roman"/>
          <w:sz w:val="24"/>
          <w:szCs w:val="24"/>
        </w:rPr>
        <w:t>Amberley Gavel does not feel that</w:t>
      </w:r>
      <w:r w:rsidR="001D24DF">
        <w:rPr>
          <w:rFonts w:ascii="Times New Roman" w:hAnsi="Times New Roman" w:cs="Times New Roman"/>
          <w:sz w:val="24"/>
          <w:szCs w:val="24"/>
        </w:rPr>
        <w:t xml:space="preserve"> a lunch recess, even if the gathering is closed to the public, is automatically deemed to be a “meeting”</w:t>
      </w:r>
      <w:r>
        <w:rPr>
          <w:rFonts w:ascii="Times New Roman" w:hAnsi="Times New Roman" w:cs="Times New Roman"/>
          <w:sz w:val="24"/>
          <w:szCs w:val="24"/>
        </w:rPr>
        <w:t xml:space="preserve"> just because Members of Council are together </w:t>
      </w:r>
      <w:r w:rsidR="001D24DF">
        <w:rPr>
          <w:rFonts w:ascii="Times New Roman" w:hAnsi="Times New Roman" w:cs="Times New Roman"/>
          <w:sz w:val="24"/>
          <w:szCs w:val="24"/>
        </w:rPr>
        <w:t>having lunch</w:t>
      </w:r>
      <w:r>
        <w:rPr>
          <w:rFonts w:ascii="Times New Roman" w:hAnsi="Times New Roman" w:cs="Times New Roman"/>
          <w:sz w:val="24"/>
          <w:szCs w:val="24"/>
        </w:rPr>
        <w:t xml:space="preserve">.  </w:t>
      </w:r>
      <w:r w:rsidR="001D24DF">
        <w:rPr>
          <w:rFonts w:ascii="Times New Roman" w:hAnsi="Times New Roman" w:cs="Times New Roman"/>
          <w:sz w:val="24"/>
          <w:szCs w:val="24"/>
        </w:rPr>
        <w:t xml:space="preserve">The real issue is not about the gathering or the format, but about whether or not the business of the municipality is being discussed in a material sense.  The Deputy Clerk, who was in the room the whole time, indicated that no Town business was discussed.  </w:t>
      </w:r>
    </w:p>
    <w:p w:rsidR="001D24DF" w:rsidRDefault="001D24DF" w:rsidP="001D24DF">
      <w:pPr>
        <w:tabs>
          <w:tab w:val="left" w:pos="709"/>
        </w:tabs>
        <w:rPr>
          <w:rFonts w:ascii="Times New Roman" w:hAnsi="Times New Roman" w:cs="Times New Roman"/>
          <w:sz w:val="24"/>
          <w:szCs w:val="24"/>
        </w:rPr>
      </w:pPr>
    </w:p>
    <w:p w:rsidR="001D24DF" w:rsidRDefault="001D24DF">
      <w:pPr>
        <w:widowControl/>
        <w:overflowPunct/>
        <w:autoSpaceDE/>
        <w:autoSpaceDN/>
        <w:adjustRightInd/>
        <w:rPr>
          <w:rFonts w:ascii="Times New Roman" w:hAnsi="Times New Roman" w:cs="Times New Roman"/>
          <w:sz w:val="24"/>
          <w:szCs w:val="24"/>
        </w:rPr>
      </w:pPr>
    </w:p>
    <w:p w:rsidR="00584E8B" w:rsidRDefault="00584E8B">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2453F" w:rsidRDefault="007605DF" w:rsidP="00CF79E1">
      <w:pPr>
        <w:tabs>
          <w:tab w:val="left" w:pos="567"/>
        </w:tabs>
        <w:rPr>
          <w:rFonts w:ascii="Times New Roman" w:hAnsi="Times New Roman" w:cs="Times New Roman"/>
          <w:sz w:val="24"/>
          <w:szCs w:val="24"/>
        </w:rPr>
      </w:pPr>
      <w:r>
        <w:rPr>
          <w:rFonts w:ascii="Times New Roman" w:hAnsi="Times New Roman" w:cs="Times New Roman"/>
          <w:sz w:val="24"/>
          <w:szCs w:val="24"/>
        </w:rPr>
        <w:lastRenderedPageBreak/>
        <w:t>T</w:t>
      </w:r>
      <w:r w:rsidR="00CF79E1">
        <w:rPr>
          <w:rFonts w:ascii="Times New Roman" w:hAnsi="Times New Roman" w:cs="Times New Roman"/>
          <w:sz w:val="24"/>
          <w:szCs w:val="24"/>
        </w:rPr>
        <w:t>he Clerk indicated that no member of the public had shown an interest in attending the tour after the public agenda was posted.  Fur</w:t>
      </w:r>
      <w:r w:rsidR="002665FA">
        <w:rPr>
          <w:rFonts w:ascii="Times New Roman" w:hAnsi="Times New Roman" w:cs="Times New Roman"/>
          <w:sz w:val="24"/>
          <w:szCs w:val="24"/>
        </w:rPr>
        <w:t xml:space="preserve">ther, </w:t>
      </w:r>
      <w:r>
        <w:rPr>
          <w:rFonts w:ascii="Times New Roman" w:hAnsi="Times New Roman" w:cs="Times New Roman"/>
          <w:sz w:val="24"/>
          <w:szCs w:val="24"/>
        </w:rPr>
        <w:t xml:space="preserve">the </w:t>
      </w:r>
      <w:r w:rsidR="002665FA">
        <w:rPr>
          <w:rFonts w:ascii="Times New Roman" w:hAnsi="Times New Roman" w:cs="Times New Roman"/>
          <w:sz w:val="24"/>
          <w:szCs w:val="24"/>
        </w:rPr>
        <w:t>Clerk indicated that</w:t>
      </w:r>
      <w:r w:rsidR="00CF79E1">
        <w:rPr>
          <w:rFonts w:ascii="Times New Roman" w:hAnsi="Times New Roman" w:cs="Times New Roman"/>
          <w:sz w:val="24"/>
          <w:szCs w:val="24"/>
        </w:rPr>
        <w:t xml:space="preserve"> there was no reason why mem</w:t>
      </w:r>
      <w:r w:rsidR="00E7475F">
        <w:rPr>
          <w:rFonts w:ascii="Times New Roman" w:hAnsi="Times New Roman" w:cs="Times New Roman"/>
          <w:sz w:val="24"/>
          <w:szCs w:val="24"/>
        </w:rPr>
        <w:t>bers of the public or the media could not have been on the tour</w:t>
      </w:r>
      <w:r w:rsidR="00CF79E1">
        <w:rPr>
          <w:rFonts w:ascii="Times New Roman" w:hAnsi="Times New Roman" w:cs="Times New Roman"/>
          <w:sz w:val="24"/>
          <w:szCs w:val="24"/>
        </w:rPr>
        <w:t xml:space="preserve">.  </w:t>
      </w:r>
      <w:r w:rsidR="00421ACA">
        <w:rPr>
          <w:rFonts w:ascii="Times New Roman" w:hAnsi="Times New Roman" w:cs="Times New Roman"/>
          <w:sz w:val="24"/>
          <w:szCs w:val="24"/>
        </w:rPr>
        <w:t>(Indeed, the bus driver could be characterized as a “member of the public” and he is shown as a “guest” in the minutes.)</w:t>
      </w:r>
      <w:r w:rsidR="002665FA">
        <w:rPr>
          <w:rFonts w:ascii="Times New Roman" w:hAnsi="Times New Roman" w:cs="Times New Roman"/>
          <w:sz w:val="24"/>
          <w:szCs w:val="24"/>
        </w:rPr>
        <w:t xml:space="preserve"> </w:t>
      </w:r>
      <w:r w:rsidR="00CF79E1">
        <w:rPr>
          <w:rFonts w:ascii="Times New Roman" w:hAnsi="Times New Roman" w:cs="Times New Roman"/>
          <w:sz w:val="24"/>
          <w:szCs w:val="24"/>
        </w:rPr>
        <w:t>The</w:t>
      </w:r>
      <w:r w:rsidR="00B343E2">
        <w:rPr>
          <w:rFonts w:ascii="Times New Roman" w:hAnsi="Times New Roman" w:cs="Times New Roman"/>
          <w:sz w:val="24"/>
          <w:szCs w:val="24"/>
        </w:rPr>
        <w:t xml:space="preserve"> </w:t>
      </w:r>
      <w:r w:rsidR="00CF79E1">
        <w:rPr>
          <w:rFonts w:ascii="Times New Roman" w:hAnsi="Times New Roman" w:cs="Times New Roman"/>
          <w:sz w:val="24"/>
          <w:szCs w:val="24"/>
        </w:rPr>
        <w:t xml:space="preserve">Clerk further advised that the list of properties </w:t>
      </w:r>
      <w:r w:rsidR="00D940BE">
        <w:rPr>
          <w:rFonts w:ascii="Times New Roman" w:hAnsi="Times New Roman" w:cs="Times New Roman"/>
          <w:sz w:val="24"/>
          <w:szCs w:val="24"/>
        </w:rPr>
        <w:t xml:space="preserve">that </w:t>
      </w:r>
      <w:r w:rsidR="00E7475F">
        <w:rPr>
          <w:rFonts w:ascii="Times New Roman" w:hAnsi="Times New Roman" w:cs="Times New Roman"/>
          <w:sz w:val="24"/>
          <w:szCs w:val="24"/>
        </w:rPr>
        <w:t xml:space="preserve">had been </w:t>
      </w:r>
      <w:r w:rsidR="00CF79E1">
        <w:rPr>
          <w:rFonts w:ascii="Times New Roman" w:hAnsi="Times New Roman" w:cs="Times New Roman"/>
          <w:sz w:val="24"/>
          <w:szCs w:val="24"/>
        </w:rPr>
        <w:t xml:space="preserve">visited </w:t>
      </w:r>
      <w:r w:rsidR="00D940BE">
        <w:rPr>
          <w:rFonts w:ascii="Times New Roman" w:hAnsi="Times New Roman" w:cs="Times New Roman"/>
          <w:sz w:val="24"/>
          <w:szCs w:val="24"/>
        </w:rPr>
        <w:t>was</w:t>
      </w:r>
      <w:r w:rsidR="00CF79E1">
        <w:rPr>
          <w:rFonts w:ascii="Times New Roman" w:hAnsi="Times New Roman" w:cs="Times New Roman"/>
          <w:sz w:val="24"/>
          <w:szCs w:val="24"/>
        </w:rPr>
        <w:t xml:space="preserve"> posted on the </w:t>
      </w:r>
      <w:r w:rsidR="00D940BE">
        <w:rPr>
          <w:rFonts w:ascii="Times New Roman" w:hAnsi="Times New Roman" w:cs="Times New Roman"/>
          <w:sz w:val="24"/>
          <w:szCs w:val="24"/>
        </w:rPr>
        <w:t>Town</w:t>
      </w:r>
      <w:r w:rsidR="00CF79E1">
        <w:rPr>
          <w:rFonts w:ascii="Times New Roman" w:hAnsi="Times New Roman" w:cs="Times New Roman"/>
          <w:sz w:val="24"/>
          <w:szCs w:val="24"/>
        </w:rPr>
        <w:t>’s website on the following day.</w:t>
      </w:r>
    </w:p>
    <w:p w:rsidR="001A434F" w:rsidRDefault="001A434F" w:rsidP="00CF79E1">
      <w:pPr>
        <w:tabs>
          <w:tab w:val="left" w:pos="567"/>
        </w:tabs>
        <w:rPr>
          <w:rFonts w:ascii="Times New Roman" w:hAnsi="Times New Roman" w:cs="Times New Roman"/>
          <w:sz w:val="24"/>
          <w:szCs w:val="24"/>
        </w:rPr>
      </w:pPr>
    </w:p>
    <w:p w:rsidR="00D940BE" w:rsidRDefault="001A434F" w:rsidP="00560AA9">
      <w:pPr>
        <w:pStyle w:val="clause-e"/>
        <w:ind w:left="0" w:firstLine="0"/>
        <w:rPr>
          <w:rFonts w:ascii="Times New Roman" w:hAnsi="Times New Roman" w:cs="Times New Roman"/>
          <w:b/>
          <w:sz w:val="24"/>
          <w:szCs w:val="24"/>
          <w:u w:val="single"/>
        </w:rPr>
      </w:pPr>
      <w:r w:rsidRPr="001A434F">
        <w:rPr>
          <w:rFonts w:ascii="Times New Roman" w:hAnsi="Times New Roman" w:cs="Times New Roman"/>
          <w:sz w:val="24"/>
          <w:szCs w:val="24"/>
        </w:rPr>
        <w:t xml:space="preserve">The </w:t>
      </w:r>
      <w:r w:rsidRPr="001A434F">
        <w:rPr>
          <w:rFonts w:ascii="Times New Roman" w:hAnsi="Times New Roman" w:cs="Times New Roman"/>
          <w:i/>
          <w:sz w:val="24"/>
          <w:szCs w:val="24"/>
        </w:rPr>
        <w:t>Act</w:t>
      </w:r>
      <w:r w:rsidRPr="001A434F">
        <w:rPr>
          <w:rFonts w:ascii="Times New Roman" w:hAnsi="Times New Roman" w:cs="Times New Roman"/>
          <w:sz w:val="24"/>
          <w:szCs w:val="24"/>
        </w:rPr>
        <w:t xml:space="preserve"> provides for closed sessions of a council when engaged in educational or training purposes </w:t>
      </w:r>
      <w:r w:rsidRPr="001A434F">
        <w:rPr>
          <w:rFonts w:ascii="Times New Roman" w:hAnsi="Times New Roman" w:cs="Times New Roman"/>
          <w:sz w:val="24"/>
          <w:szCs w:val="24"/>
          <w:u w:val="single"/>
        </w:rPr>
        <w:t>if</w:t>
      </w:r>
      <w:r w:rsidRPr="001A434F">
        <w:rPr>
          <w:rFonts w:ascii="Times New Roman" w:hAnsi="Times New Roman" w:cs="Times New Roman"/>
          <w:sz w:val="24"/>
          <w:szCs w:val="24"/>
        </w:rPr>
        <w:t xml:space="preserve"> t</w:t>
      </w:r>
      <w:r w:rsidRPr="001A434F">
        <w:rPr>
          <w:rFonts w:ascii="Times New Roman" w:hAnsi="Times New Roman" w:cs="Times New Roman"/>
          <w:sz w:val="24"/>
          <w:szCs w:val="24"/>
          <w:lang w:val="en-CA"/>
        </w:rPr>
        <w:t xml:space="preserve">he meeting is held for the purpose of educating or training the members </w:t>
      </w:r>
      <w:r w:rsidRPr="001A434F">
        <w:rPr>
          <w:rFonts w:ascii="Times New Roman" w:hAnsi="Times New Roman" w:cs="Times New Roman"/>
          <w:sz w:val="24"/>
          <w:szCs w:val="24"/>
          <w:u w:val="single"/>
          <w:lang w:val="en-CA"/>
        </w:rPr>
        <w:t>and</w:t>
      </w:r>
      <w:r w:rsidRPr="001A434F">
        <w:rPr>
          <w:rFonts w:ascii="Times New Roman" w:hAnsi="Times New Roman" w:cs="Times New Roman"/>
          <w:sz w:val="24"/>
          <w:szCs w:val="24"/>
          <w:lang w:val="en-CA"/>
        </w:rPr>
        <w:t xml:space="preserve"> </w:t>
      </w:r>
      <w:r w:rsidRPr="001A434F">
        <w:rPr>
          <w:rFonts w:ascii="Times New Roman" w:hAnsi="Times New Roman" w:cs="Times New Roman"/>
          <w:sz w:val="24"/>
          <w:szCs w:val="24"/>
          <w:u w:val="single"/>
          <w:lang w:val="en-CA"/>
        </w:rPr>
        <w:t>if</w:t>
      </w:r>
      <w:r w:rsidRPr="001A434F">
        <w:rPr>
          <w:rFonts w:ascii="Times New Roman" w:hAnsi="Times New Roman" w:cs="Times New Roman"/>
          <w:sz w:val="24"/>
          <w:szCs w:val="24"/>
          <w:lang w:val="en-CA"/>
        </w:rPr>
        <w:t>, at the meeting, no member discusses or otherwise deals with any matter in a way that materially advances the business or decision-making of the council.</w:t>
      </w:r>
      <w:r>
        <w:rPr>
          <w:rFonts w:ascii="Times New Roman" w:hAnsi="Times New Roman" w:cs="Times New Roman"/>
          <w:sz w:val="24"/>
          <w:szCs w:val="24"/>
          <w:lang w:val="en-CA"/>
        </w:rPr>
        <w:t xml:space="preserve">  We have found that both conditions were satisfied.  The bus tour was for the purpose of educating Members of Council about properties that were significant to the municipality and no Member of Council discussed or otherwise dealt with a matter in a way that materially advanced the business or decision-making of Council.  Hence, we have found that Council </w:t>
      </w:r>
      <w:r w:rsidR="009E2364">
        <w:rPr>
          <w:rFonts w:ascii="Times New Roman" w:hAnsi="Times New Roman" w:cs="Times New Roman"/>
          <w:sz w:val="24"/>
          <w:szCs w:val="24"/>
          <w:lang w:val="en-CA"/>
        </w:rPr>
        <w:t xml:space="preserve">was </w:t>
      </w:r>
      <w:r>
        <w:rPr>
          <w:rFonts w:ascii="Times New Roman" w:hAnsi="Times New Roman" w:cs="Times New Roman"/>
          <w:sz w:val="24"/>
          <w:szCs w:val="24"/>
          <w:lang w:val="en-CA"/>
        </w:rPr>
        <w:t xml:space="preserve">not in breach of the </w:t>
      </w:r>
      <w:r>
        <w:rPr>
          <w:rFonts w:ascii="Times New Roman" w:hAnsi="Times New Roman" w:cs="Times New Roman"/>
          <w:i/>
          <w:sz w:val="24"/>
          <w:szCs w:val="24"/>
          <w:lang w:val="en-CA"/>
        </w:rPr>
        <w:t xml:space="preserve">Municipal Act </w:t>
      </w:r>
      <w:r w:rsidR="009E2364">
        <w:rPr>
          <w:rFonts w:ascii="Times New Roman" w:hAnsi="Times New Roman" w:cs="Times New Roman"/>
          <w:sz w:val="24"/>
          <w:szCs w:val="24"/>
          <w:lang w:val="en-CA"/>
        </w:rPr>
        <w:t>by</w:t>
      </w:r>
      <w:r>
        <w:rPr>
          <w:rFonts w:ascii="Times New Roman" w:hAnsi="Times New Roman" w:cs="Times New Roman"/>
          <w:sz w:val="24"/>
          <w:szCs w:val="24"/>
          <w:lang w:val="en-CA"/>
        </w:rPr>
        <w:t xml:space="preserve"> being in closed session during this portion of the workshop.</w:t>
      </w:r>
    </w:p>
    <w:p w:rsidR="00D92E18" w:rsidRPr="001A434F" w:rsidRDefault="001A434F" w:rsidP="00B9684C">
      <w:pPr>
        <w:numPr>
          <w:ilvl w:val="0"/>
          <w:numId w:val="33"/>
        </w:numPr>
        <w:tabs>
          <w:tab w:val="left" w:pos="709"/>
        </w:tabs>
        <w:spacing w:before="240"/>
        <w:rPr>
          <w:rFonts w:ascii="Times New Roman" w:hAnsi="Times New Roman" w:cs="Times New Roman"/>
          <w:b/>
          <w:sz w:val="24"/>
          <w:szCs w:val="24"/>
        </w:rPr>
      </w:pPr>
      <w:r w:rsidRPr="001A434F">
        <w:rPr>
          <w:rFonts w:ascii="Times New Roman" w:hAnsi="Times New Roman" w:cs="Times New Roman"/>
          <w:b/>
          <w:sz w:val="24"/>
          <w:szCs w:val="24"/>
          <w:u w:val="single"/>
        </w:rPr>
        <w:t>Closed Special Meeting of Committee of the Whole on January 26, 2015</w:t>
      </w:r>
    </w:p>
    <w:p w:rsidR="001A434F" w:rsidRPr="001A434F" w:rsidRDefault="001A434F" w:rsidP="001A434F">
      <w:pPr>
        <w:tabs>
          <w:tab w:val="left" w:pos="709"/>
        </w:tabs>
        <w:ind w:left="720"/>
        <w:rPr>
          <w:rFonts w:ascii="Times New Roman" w:hAnsi="Times New Roman" w:cs="Times New Roman"/>
          <w:b/>
          <w:sz w:val="24"/>
          <w:szCs w:val="24"/>
        </w:rPr>
      </w:pPr>
    </w:p>
    <w:p w:rsidR="00AB707C" w:rsidRDefault="00AB707C" w:rsidP="00D92E18">
      <w:pPr>
        <w:tabs>
          <w:tab w:val="left" w:pos="709"/>
        </w:tabs>
        <w:rPr>
          <w:rFonts w:ascii="Times New Roman" w:hAnsi="Times New Roman" w:cs="Times New Roman"/>
          <w:sz w:val="24"/>
          <w:szCs w:val="24"/>
        </w:rPr>
      </w:pPr>
      <w:r>
        <w:rPr>
          <w:rFonts w:ascii="Times New Roman" w:hAnsi="Times New Roman" w:cs="Times New Roman"/>
          <w:sz w:val="24"/>
          <w:szCs w:val="24"/>
        </w:rPr>
        <w:t>The Director of Legal Services advised that she was providing Members of Council with a “high-level overview</w:t>
      </w:r>
      <w:r w:rsidR="00B343E2">
        <w:rPr>
          <w:rFonts w:ascii="Times New Roman" w:hAnsi="Times New Roman" w:cs="Times New Roman"/>
          <w:sz w:val="24"/>
          <w:szCs w:val="24"/>
        </w:rPr>
        <w:t>’</w:t>
      </w:r>
      <w:r>
        <w:rPr>
          <w:rFonts w:ascii="Times New Roman" w:hAnsi="Times New Roman" w:cs="Times New Roman"/>
          <w:sz w:val="24"/>
          <w:szCs w:val="24"/>
        </w:rPr>
        <w:t xml:space="preserve"> of various properties that the municipality was in the process of acquiring or disposing of.  This was an extension to Council’s orientation program, particularly for the new Members of Council who may have had no prior knowledge of these potential or pending acquisitions or dispositions.  She was not seeking any direction or resolution from Committee of the Whole as a consequence of her presentation.</w:t>
      </w:r>
    </w:p>
    <w:p w:rsidR="00AB707C" w:rsidRDefault="00AB707C" w:rsidP="00D92E18">
      <w:pPr>
        <w:tabs>
          <w:tab w:val="left" w:pos="709"/>
        </w:tabs>
        <w:rPr>
          <w:rFonts w:ascii="Times New Roman" w:hAnsi="Times New Roman" w:cs="Times New Roman"/>
          <w:sz w:val="24"/>
          <w:szCs w:val="24"/>
        </w:rPr>
      </w:pPr>
    </w:p>
    <w:p w:rsidR="00DF6BE6" w:rsidRPr="00B37DE3" w:rsidRDefault="009E2364" w:rsidP="00D92E18">
      <w:pPr>
        <w:tabs>
          <w:tab w:val="left" w:pos="709"/>
        </w:tabs>
        <w:rPr>
          <w:rFonts w:ascii="Times New Roman" w:hAnsi="Times New Roman" w:cs="Times New Roman"/>
          <w:sz w:val="24"/>
          <w:szCs w:val="24"/>
        </w:rPr>
      </w:pPr>
      <w:r>
        <w:rPr>
          <w:rFonts w:ascii="Times New Roman" w:hAnsi="Times New Roman" w:cs="Times New Roman"/>
          <w:sz w:val="24"/>
          <w:szCs w:val="24"/>
        </w:rPr>
        <w:t xml:space="preserve">Having reviewed the Minutes of the Closed Meeting and the presentation materials provided by the Director of Legal Services, we have </w:t>
      </w:r>
      <w:r w:rsidR="00AB707C">
        <w:rPr>
          <w:rFonts w:ascii="Times New Roman" w:hAnsi="Times New Roman" w:cs="Times New Roman"/>
          <w:sz w:val="24"/>
          <w:szCs w:val="24"/>
        </w:rPr>
        <w:t>concluded</w:t>
      </w:r>
      <w:r>
        <w:rPr>
          <w:rFonts w:ascii="Times New Roman" w:hAnsi="Times New Roman" w:cs="Times New Roman"/>
          <w:sz w:val="24"/>
          <w:szCs w:val="24"/>
        </w:rPr>
        <w:t xml:space="preserve"> that Committee of the Whole was properly in closed session on January 26, 2015 to discuss matters relating to the proposed or pending acquisition or disposition of land by the municipality.  </w:t>
      </w:r>
    </w:p>
    <w:p w:rsidR="00DF6BE6" w:rsidRPr="00B37DE3" w:rsidRDefault="00DF6BE6" w:rsidP="003B4B83">
      <w:pPr>
        <w:tabs>
          <w:tab w:val="left" w:pos="709"/>
        </w:tabs>
        <w:rPr>
          <w:rFonts w:ascii="Times New Roman" w:hAnsi="Times New Roman" w:cs="Times New Roman"/>
          <w:sz w:val="24"/>
          <w:szCs w:val="24"/>
        </w:rPr>
      </w:pPr>
    </w:p>
    <w:p w:rsidR="00B343E2" w:rsidRDefault="00B343E2" w:rsidP="00B343E2">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H</w:t>
      </w:r>
      <w:r w:rsidR="00421ACA">
        <w:rPr>
          <w:rFonts w:ascii="Times New Roman" w:hAnsi="Times New Roman" w:cs="Times New Roman"/>
          <w:sz w:val="24"/>
          <w:szCs w:val="24"/>
        </w:rPr>
        <w:t>owever, Special Committee of the Whole made two decisions, by resolution, on a particular property while in closed session, with respect to negotiations about the property.</w:t>
      </w:r>
      <w:r w:rsidR="006B294D">
        <w:rPr>
          <w:rStyle w:val="FootnoteReference"/>
          <w:rFonts w:ascii="Times New Roman" w:hAnsi="Times New Roman" w:cs="Times New Roman"/>
          <w:sz w:val="24"/>
          <w:szCs w:val="24"/>
        </w:rPr>
        <w:footnoteReference w:id="4"/>
      </w:r>
      <w:r w:rsidR="00421ACA">
        <w:rPr>
          <w:rFonts w:ascii="Times New Roman" w:hAnsi="Times New Roman" w:cs="Times New Roman"/>
          <w:sz w:val="24"/>
          <w:szCs w:val="24"/>
        </w:rPr>
        <w:t xml:space="preserve">  </w:t>
      </w:r>
    </w:p>
    <w:p w:rsidR="007605DF" w:rsidRDefault="007605DF" w:rsidP="00B343E2">
      <w:pPr>
        <w:widowControl/>
        <w:overflowPunct/>
        <w:autoSpaceDE/>
        <w:autoSpaceDN/>
        <w:adjustRightInd/>
        <w:rPr>
          <w:rFonts w:ascii="Times New Roman" w:hAnsi="Times New Roman" w:cs="Times New Roman"/>
          <w:sz w:val="24"/>
          <w:szCs w:val="24"/>
        </w:rPr>
      </w:pPr>
    </w:p>
    <w:p w:rsidR="00584E8B" w:rsidRDefault="00421ACA" w:rsidP="00B343E2">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Those decisions were more than just “procedural” in nature or “directions to staff”, as are permitted by t</w:t>
      </w:r>
      <w:r w:rsidR="00DF6BE6" w:rsidRPr="00B37DE3">
        <w:rPr>
          <w:rFonts w:ascii="Times New Roman" w:hAnsi="Times New Roman" w:cs="Times New Roman"/>
          <w:sz w:val="24"/>
          <w:szCs w:val="24"/>
        </w:rPr>
        <w:t xml:space="preserve">he </w:t>
      </w:r>
      <w:r w:rsidR="00A45BAA" w:rsidRPr="00B37DE3">
        <w:rPr>
          <w:rFonts w:ascii="Times New Roman" w:hAnsi="Times New Roman" w:cs="Times New Roman"/>
          <w:i/>
          <w:sz w:val="24"/>
          <w:szCs w:val="24"/>
        </w:rPr>
        <w:t>Municipal Act</w:t>
      </w:r>
      <w:r>
        <w:rPr>
          <w:rFonts w:ascii="Times New Roman" w:hAnsi="Times New Roman" w:cs="Times New Roman"/>
          <w:i/>
          <w:sz w:val="24"/>
          <w:szCs w:val="24"/>
        </w:rPr>
        <w:t xml:space="preserve">.  </w:t>
      </w:r>
      <w:r>
        <w:rPr>
          <w:rFonts w:ascii="Times New Roman" w:hAnsi="Times New Roman" w:cs="Times New Roman"/>
          <w:sz w:val="24"/>
          <w:szCs w:val="24"/>
        </w:rPr>
        <w:t xml:space="preserve">Given the </w:t>
      </w:r>
      <w:r w:rsidR="001D24DF">
        <w:rPr>
          <w:rFonts w:ascii="Times New Roman" w:hAnsi="Times New Roman" w:cs="Times New Roman"/>
          <w:sz w:val="24"/>
          <w:szCs w:val="24"/>
        </w:rPr>
        <w:t xml:space="preserve">precise </w:t>
      </w:r>
      <w:r>
        <w:rPr>
          <w:rFonts w:ascii="Times New Roman" w:hAnsi="Times New Roman" w:cs="Times New Roman"/>
          <w:sz w:val="24"/>
          <w:szCs w:val="24"/>
        </w:rPr>
        <w:t xml:space="preserve">wording of the particular resolutions, we believe that Committee of the Whole would have been better to merely give the appropriate direction to staff rather than take a vote on the two matters.  </w:t>
      </w:r>
    </w:p>
    <w:p w:rsidR="006808C8" w:rsidRDefault="006808C8" w:rsidP="00B343E2">
      <w:pPr>
        <w:widowControl/>
        <w:overflowPunct/>
        <w:autoSpaceDE/>
        <w:autoSpaceDN/>
        <w:adjustRightInd/>
        <w:rPr>
          <w:rFonts w:ascii="Times New Roman" w:hAnsi="Times New Roman" w:cs="Times New Roman"/>
          <w:sz w:val="24"/>
          <w:szCs w:val="24"/>
        </w:rPr>
      </w:pPr>
    </w:p>
    <w:p w:rsidR="006808C8" w:rsidRDefault="006808C8" w:rsidP="00B343E2">
      <w:pPr>
        <w:widowControl/>
        <w:overflowPunct/>
        <w:autoSpaceDE/>
        <w:autoSpaceDN/>
        <w:adjustRightInd/>
        <w:rPr>
          <w:rFonts w:ascii="Times New Roman" w:hAnsi="Times New Roman" w:cs="Times New Roman"/>
          <w:sz w:val="24"/>
          <w:szCs w:val="24"/>
        </w:rPr>
      </w:pPr>
    </w:p>
    <w:p w:rsidR="007B4A8F" w:rsidRDefault="00421ACA" w:rsidP="00B343E2">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This is particularly true in circumstances where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not asking for direction as a result of a “high-level overview” presentation.  </w:t>
      </w:r>
    </w:p>
    <w:p w:rsidR="00585325" w:rsidRDefault="00585325" w:rsidP="007B4A8F">
      <w:pPr>
        <w:widowControl/>
        <w:overflowPunct/>
        <w:autoSpaceDE/>
        <w:autoSpaceDN/>
        <w:adjustRightInd/>
        <w:rPr>
          <w:rFonts w:ascii="Times New Roman" w:hAnsi="Times New Roman" w:cs="Times New Roman"/>
          <w:sz w:val="24"/>
          <w:szCs w:val="24"/>
        </w:rPr>
      </w:pPr>
    </w:p>
    <w:p w:rsidR="002D50CE" w:rsidRPr="00B37DE3" w:rsidRDefault="00421ACA" w:rsidP="007B4A8F">
      <w:pPr>
        <w:widowControl/>
        <w:overflowPunct/>
        <w:autoSpaceDE/>
        <w:autoSpaceDN/>
        <w:adjustRightInd/>
        <w:rPr>
          <w:rFonts w:ascii="Times New Roman" w:hAnsi="Times New Roman" w:cs="Times New Roman"/>
          <w:sz w:val="24"/>
          <w:szCs w:val="24"/>
        </w:rPr>
      </w:pPr>
      <w:r w:rsidRPr="00584E8B">
        <w:rPr>
          <w:rFonts w:ascii="Times New Roman" w:hAnsi="Times New Roman" w:cs="Times New Roman"/>
          <w:sz w:val="24"/>
          <w:szCs w:val="24"/>
        </w:rPr>
        <w:t>We</w:t>
      </w:r>
      <w:r>
        <w:rPr>
          <w:rFonts w:ascii="Times New Roman" w:hAnsi="Times New Roman" w:cs="Times New Roman"/>
          <w:sz w:val="24"/>
          <w:szCs w:val="24"/>
        </w:rPr>
        <w:t xml:space="preserve"> are not </w:t>
      </w:r>
      <w:r w:rsidR="00585325">
        <w:rPr>
          <w:rFonts w:ascii="Times New Roman" w:hAnsi="Times New Roman" w:cs="Times New Roman"/>
          <w:sz w:val="24"/>
          <w:szCs w:val="24"/>
        </w:rPr>
        <w:t>concluding</w:t>
      </w:r>
      <w:r>
        <w:rPr>
          <w:rFonts w:ascii="Times New Roman" w:hAnsi="Times New Roman" w:cs="Times New Roman"/>
          <w:sz w:val="24"/>
          <w:szCs w:val="24"/>
        </w:rPr>
        <w:t xml:space="preserve"> that the</w:t>
      </w:r>
      <w:r w:rsidR="00584E8B">
        <w:rPr>
          <w:rFonts w:ascii="Times New Roman" w:hAnsi="Times New Roman" w:cs="Times New Roman"/>
          <w:sz w:val="24"/>
          <w:szCs w:val="24"/>
        </w:rPr>
        <w:t>se two</w:t>
      </w:r>
      <w:r>
        <w:rPr>
          <w:rFonts w:ascii="Times New Roman" w:hAnsi="Times New Roman" w:cs="Times New Roman"/>
          <w:sz w:val="24"/>
          <w:szCs w:val="24"/>
        </w:rPr>
        <w:t xml:space="preserve"> resolutions were </w:t>
      </w:r>
      <w:r w:rsidR="007B4A8F">
        <w:rPr>
          <w:rFonts w:ascii="Times New Roman" w:hAnsi="Times New Roman" w:cs="Times New Roman"/>
          <w:sz w:val="24"/>
          <w:szCs w:val="24"/>
        </w:rPr>
        <w:t>illegal votes under</w:t>
      </w:r>
      <w:r>
        <w:rPr>
          <w:rFonts w:ascii="Times New Roman" w:hAnsi="Times New Roman" w:cs="Times New Roman"/>
          <w:sz w:val="24"/>
          <w:szCs w:val="24"/>
        </w:rPr>
        <w:t xml:space="preserve"> the </w:t>
      </w:r>
      <w:r>
        <w:rPr>
          <w:rFonts w:ascii="Times New Roman" w:hAnsi="Times New Roman" w:cs="Times New Roman"/>
          <w:i/>
          <w:sz w:val="24"/>
          <w:szCs w:val="24"/>
        </w:rPr>
        <w:t>Municipal Act</w:t>
      </w:r>
      <w:r>
        <w:rPr>
          <w:rFonts w:ascii="Times New Roman" w:hAnsi="Times New Roman" w:cs="Times New Roman"/>
          <w:sz w:val="24"/>
          <w:szCs w:val="24"/>
        </w:rPr>
        <w:t xml:space="preserve">; </w:t>
      </w:r>
      <w:r w:rsidR="00585325">
        <w:rPr>
          <w:rFonts w:ascii="Times New Roman" w:hAnsi="Times New Roman" w:cs="Times New Roman"/>
          <w:sz w:val="24"/>
          <w:szCs w:val="24"/>
        </w:rPr>
        <w:t xml:space="preserve">rather, </w:t>
      </w:r>
      <w:r>
        <w:rPr>
          <w:rFonts w:ascii="Times New Roman" w:hAnsi="Times New Roman" w:cs="Times New Roman"/>
          <w:sz w:val="24"/>
          <w:szCs w:val="24"/>
        </w:rPr>
        <w:t xml:space="preserve">we are cautioning Council </w:t>
      </w:r>
      <w:r w:rsidR="00585325">
        <w:rPr>
          <w:rFonts w:ascii="Times New Roman" w:hAnsi="Times New Roman" w:cs="Times New Roman"/>
          <w:sz w:val="24"/>
          <w:szCs w:val="24"/>
        </w:rPr>
        <w:t>to craft</w:t>
      </w:r>
      <w:r w:rsidR="007B4A8F">
        <w:rPr>
          <w:rFonts w:ascii="Times New Roman" w:hAnsi="Times New Roman" w:cs="Times New Roman"/>
          <w:sz w:val="24"/>
          <w:szCs w:val="24"/>
        </w:rPr>
        <w:t xml:space="preserve"> </w:t>
      </w:r>
      <w:r w:rsidR="00584E8B">
        <w:rPr>
          <w:rFonts w:ascii="Times New Roman" w:hAnsi="Times New Roman" w:cs="Times New Roman"/>
          <w:sz w:val="24"/>
          <w:szCs w:val="24"/>
        </w:rPr>
        <w:t>all</w:t>
      </w:r>
      <w:r w:rsidR="007B4A8F">
        <w:rPr>
          <w:rFonts w:ascii="Times New Roman" w:hAnsi="Times New Roman" w:cs="Times New Roman"/>
          <w:sz w:val="24"/>
          <w:szCs w:val="24"/>
        </w:rPr>
        <w:t xml:space="preserve"> resolutions as </w:t>
      </w:r>
      <w:r w:rsidR="007B4A8F" w:rsidRPr="00584E8B">
        <w:rPr>
          <w:rFonts w:ascii="Times New Roman" w:hAnsi="Times New Roman" w:cs="Times New Roman"/>
          <w:sz w:val="24"/>
          <w:szCs w:val="24"/>
          <w:u w:val="single"/>
        </w:rPr>
        <w:t>directions</w:t>
      </w:r>
      <w:r w:rsidR="007B4A8F">
        <w:rPr>
          <w:rFonts w:ascii="Times New Roman" w:hAnsi="Times New Roman" w:cs="Times New Roman"/>
          <w:sz w:val="24"/>
          <w:szCs w:val="24"/>
        </w:rPr>
        <w:t xml:space="preserve"> to staff rather than what </w:t>
      </w:r>
      <w:r w:rsidR="001D24DF">
        <w:rPr>
          <w:rFonts w:ascii="Times New Roman" w:hAnsi="Times New Roman" w:cs="Times New Roman"/>
          <w:sz w:val="24"/>
          <w:szCs w:val="24"/>
        </w:rPr>
        <w:t>could be read to be substantive and</w:t>
      </w:r>
      <w:r w:rsidR="00584E8B">
        <w:rPr>
          <w:rFonts w:ascii="Times New Roman" w:hAnsi="Times New Roman" w:cs="Times New Roman"/>
          <w:sz w:val="24"/>
          <w:szCs w:val="24"/>
        </w:rPr>
        <w:t xml:space="preserve"> binding decisions, unless such resolutions are merely procedural in nature.</w:t>
      </w:r>
    </w:p>
    <w:p w:rsidR="001333DC" w:rsidRPr="00B37DE3" w:rsidRDefault="001333DC" w:rsidP="001C5DAA">
      <w:pPr>
        <w:tabs>
          <w:tab w:val="left" w:pos="0"/>
        </w:tabs>
        <w:rPr>
          <w:rFonts w:ascii="Times New Roman" w:hAnsi="Times New Roman" w:cs="Times New Roman"/>
          <w:sz w:val="24"/>
          <w:szCs w:val="24"/>
        </w:rPr>
      </w:pPr>
    </w:p>
    <w:p w:rsidR="000F1E6C" w:rsidRPr="00B37DE3" w:rsidRDefault="004E607C" w:rsidP="00FE5E4F">
      <w:pPr>
        <w:tabs>
          <w:tab w:val="left" w:pos="0"/>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w:t>
      </w:r>
      <w:r w:rsidRPr="00B37DE3">
        <w:rPr>
          <w:rFonts w:ascii="Times New Roman" w:hAnsi="Times New Roman" w:cs="Times New Roman"/>
          <w:b/>
          <w:sz w:val="24"/>
          <w:szCs w:val="24"/>
          <w:u w:val="single"/>
        </w:rPr>
        <w:tab/>
        <w:t>CONCLUSION</w:t>
      </w:r>
    </w:p>
    <w:p w:rsidR="004E607C" w:rsidRPr="00B37DE3" w:rsidRDefault="004E607C" w:rsidP="000F1E6C">
      <w:pPr>
        <w:tabs>
          <w:tab w:val="left" w:pos="709"/>
        </w:tabs>
        <w:jc w:val="both"/>
        <w:rPr>
          <w:rFonts w:ascii="Times New Roman" w:hAnsi="Times New Roman" w:cs="Times New Roman"/>
          <w:b/>
          <w:sz w:val="24"/>
          <w:szCs w:val="24"/>
          <w:u w:val="single"/>
        </w:rPr>
      </w:pPr>
    </w:p>
    <w:p w:rsidR="00FB74E8"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Amberley Gavel has concluded that </w:t>
      </w:r>
      <w:r w:rsidR="007B4A8F">
        <w:rPr>
          <w:rFonts w:ascii="Times New Roman" w:hAnsi="Times New Roman" w:cs="Times New Roman"/>
          <w:sz w:val="24"/>
          <w:szCs w:val="24"/>
        </w:rPr>
        <w:t xml:space="preserve">Council </w:t>
      </w:r>
      <w:r w:rsidR="00585325">
        <w:rPr>
          <w:rFonts w:ascii="Times New Roman" w:hAnsi="Times New Roman" w:cs="Times New Roman"/>
          <w:sz w:val="24"/>
          <w:szCs w:val="24"/>
        </w:rPr>
        <w:t xml:space="preserve">did </w:t>
      </w:r>
      <w:r w:rsidR="007B4A8F">
        <w:rPr>
          <w:rFonts w:ascii="Times New Roman" w:hAnsi="Times New Roman" w:cs="Times New Roman"/>
          <w:sz w:val="24"/>
          <w:szCs w:val="24"/>
        </w:rPr>
        <w:t xml:space="preserve">not breach </w:t>
      </w:r>
      <w:r w:rsidR="0027700F" w:rsidRPr="00B37DE3">
        <w:rPr>
          <w:rFonts w:ascii="Times New Roman" w:hAnsi="Times New Roman" w:cs="Times New Roman"/>
          <w:sz w:val="24"/>
          <w:szCs w:val="24"/>
        </w:rPr>
        <w:t xml:space="preserve">the open meetings requirement of the </w:t>
      </w:r>
      <w:r w:rsidR="00A45BAA" w:rsidRPr="00B37DE3">
        <w:rPr>
          <w:rFonts w:ascii="Times New Roman" w:hAnsi="Times New Roman" w:cs="Times New Roman"/>
          <w:i/>
          <w:sz w:val="24"/>
          <w:szCs w:val="24"/>
        </w:rPr>
        <w:t>Municipal Act</w:t>
      </w:r>
      <w:r w:rsidR="0027700F" w:rsidRPr="00B37DE3">
        <w:rPr>
          <w:rFonts w:ascii="Times New Roman" w:hAnsi="Times New Roman" w:cs="Times New Roman"/>
          <w:i/>
          <w:sz w:val="24"/>
          <w:szCs w:val="24"/>
        </w:rPr>
        <w:t xml:space="preserve"> </w:t>
      </w:r>
      <w:r w:rsidR="0027700F" w:rsidRPr="00B37DE3">
        <w:rPr>
          <w:rFonts w:ascii="Times New Roman" w:hAnsi="Times New Roman" w:cs="Times New Roman"/>
          <w:sz w:val="24"/>
          <w:szCs w:val="24"/>
        </w:rPr>
        <w:t xml:space="preserve">in closing its </w:t>
      </w:r>
      <w:r w:rsidR="007B4A8F">
        <w:rPr>
          <w:rFonts w:ascii="Times New Roman" w:hAnsi="Times New Roman" w:cs="Times New Roman"/>
          <w:sz w:val="24"/>
          <w:szCs w:val="24"/>
        </w:rPr>
        <w:t>workshop</w:t>
      </w:r>
      <w:r w:rsidR="0027700F" w:rsidRPr="00B37DE3">
        <w:rPr>
          <w:rFonts w:ascii="Times New Roman" w:hAnsi="Times New Roman" w:cs="Times New Roman"/>
          <w:sz w:val="24"/>
          <w:szCs w:val="24"/>
        </w:rPr>
        <w:t xml:space="preserve"> to the public on </w:t>
      </w:r>
      <w:r w:rsidR="007B4A8F">
        <w:rPr>
          <w:rFonts w:ascii="Times New Roman" w:hAnsi="Times New Roman" w:cs="Times New Roman"/>
          <w:sz w:val="24"/>
          <w:szCs w:val="24"/>
        </w:rPr>
        <w:t xml:space="preserve">December 10, 2014 in order to </w:t>
      </w:r>
      <w:r w:rsidR="00B9684C">
        <w:rPr>
          <w:rFonts w:ascii="Times New Roman" w:hAnsi="Times New Roman" w:cs="Times New Roman"/>
          <w:sz w:val="24"/>
          <w:szCs w:val="24"/>
        </w:rPr>
        <w:t xml:space="preserve">travel </w:t>
      </w:r>
      <w:r w:rsidR="00560AA9">
        <w:rPr>
          <w:rFonts w:ascii="Times New Roman" w:hAnsi="Times New Roman" w:cs="Times New Roman"/>
          <w:sz w:val="24"/>
          <w:szCs w:val="24"/>
        </w:rPr>
        <w:t xml:space="preserve">by bus </w:t>
      </w:r>
      <w:r w:rsidR="00B9684C">
        <w:rPr>
          <w:rFonts w:ascii="Times New Roman" w:hAnsi="Times New Roman" w:cs="Times New Roman"/>
          <w:sz w:val="24"/>
          <w:szCs w:val="24"/>
        </w:rPr>
        <w:t>to</w:t>
      </w:r>
      <w:r w:rsidR="007B4A8F">
        <w:rPr>
          <w:rFonts w:ascii="Times New Roman" w:hAnsi="Times New Roman" w:cs="Times New Roman"/>
          <w:sz w:val="24"/>
          <w:szCs w:val="24"/>
        </w:rPr>
        <w:t xml:space="preserve"> strategic sites.  We have also concluded that Council did not breach the open meetings requirement of the </w:t>
      </w:r>
      <w:r w:rsidR="007B4A8F">
        <w:rPr>
          <w:rFonts w:ascii="Times New Roman" w:hAnsi="Times New Roman" w:cs="Times New Roman"/>
          <w:i/>
          <w:sz w:val="24"/>
          <w:szCs w:val="24"/>
        </w:rPr>
        <w:t xml:space="preserve">Municipal Act </w:t>
      </w:r>
      <w:r w:rsidR="007B4A8F">
        <w:rPr>
          <w:rFonts w:ascii="Times New Roman" w:hAnsi="Times New Roman" w:cs="Times New Roman"/>
          <w:sz w:val="24"/>
          <w:szCs w:val="24"/>
        </w:rPr>
        <w:t>in closing its Special Committee of the Whole Meeting to the public on January 26, 2015.  We have, however, cautioned Council about making what appear, by their wording</w:t>
      </w:r>
      <w:r w:rsidR="00560AA9">
        <w:rPr>
          <w:rFonts w:ascii="Times New Roman" w:hAnsi="Times New Roman" w:cs="Times New Roman"/>
          <w:sz w:val="24"/>
          <w:szCs w:val="24"/>
        </w:rPr>
        <w:t>,</w:t>
      </w:r>
      <w:r w:rsidR="007B4A8F">
        <w:rPr>
          <w:rFonts w:ascii="Times New Roman" w:hAnsi="Times New Roman" w:cs="Times New Roman"/>
          <w:sz w:val="24"/>
          <w:szCs w:val="24"/>
        </w:rPr>
        <w:t xml:space="preserve"> to be substantive decisions in closed session rather than directions to staff or other officers.</w:t>
      </w:r>
      <w:r w:rsidR="00FB74E8" w:rsidRPr="00B37DE3">
        <w:rPr>
          <w:rFonts w:ascii="Times New Roman" w:hAnsi="Times New Roman" w:cs="Times New Roman"/>
          <w:sz w:val="24"/>
          <w:szCs w:val="24"/>
        </w:rPr>
        <w:t xml:space="preserve"> </w:t>
      </w:r>
    </w:p>
    <w:p w:rsidR="00FB74E8" w:rsidRPr="00B37DE3" w:rsidRDefault="00FB74E8" w:rsidP="002661AE">
      <w:pPr>
        <w:tabs>
          <w:tab w:val="left" w:pos="709"/>
        </w:tabs>
        <w:jc w:val="both"/>
        <w:rPr>
          <w:rFonts w:ascii="Times New Roman" w:hAnsi="Times New Roman" w:cs="Times New Roman"/>
          <w:sz w:val="24"/>
          <w:szCs w:val="24"/>
        </w:rPr>
      </w:pPr>
    </w:p>
    <w:p w:rsidR="00FB74E8" w:rsidRPr="00B37DE3" w:rsidRDefault="00FB74E8" w:rsidP="006C6F74">
      <w:pPr>
        <w:tabs>
          <w:tab w:val="left" w:pos="709"/>
        </w:tabs>
        <w:jc w:val="both"/>
        <w:rPr>
          <w:rFonts w:ascii="Times New Roman" w:hAnsi="Times New Roman" w:cs="Times New Roman"/>
          <w:sz w:val="24"/>
          <w:szCs w:val="24"/>
        </w:rPr>
      </w:pPr>
      <w:r w:rsidRPr="00B37DE3">
        <w:rPr>
          <w:rFonts w:ascii="Times New Roman" w:hAnsi="Times New Roman" w:cs="Times New Roman"/>
          <w:b/>
          <w:sz w:val="24"/>
          <w:szCs w:val="24"/>
          <w:u w:val="single"/>
        </w:rPr>
        <w:t>VII.</w:t>
      </w:r>
      <w:r w:rsidRPr="00B37DE3">
        <w:rPr>
          <w:rFonts w:ascii="Times New Roman" w:hAnsi="Times New Roman" w:cs="Times New Roman"/>
          <w:b/>
          <w:sz w:val="24"/>
          <w:szCs w:val="24"/>
          <w:u w:val="single"/>
        </w:rPr>
        <w:tab/>
        <w:t>RECOMMEN</w:t>
      </w:r>
      <w:r w:rsidR="005B152E" w:rsidRPr="00B37DE3">
        <w:rPr>
          <w:rFonts w:ascii="Times New Roman" w:hAnsi="Times New Roman" w:cs="Times New Roman"/>
          <w:b/>
          <w:sz w:val="24"/>
          <w:szCs w:val="24"/>
          <w:u w:val="single"/>
        </w:rPr>
        <w:t>DATIO</w:t>
      </w:r>
      <w:r w:rsidRPr="00B37DE3">
        <w:rPr>
          <w:rFonts w:ascii="Times New Roman" w:hAnsi="Times New Roman" w:cs="Times New Roman"/>
          <w:b/>
          <w:sz w:val="24"/>
          <w:szCs w:val="24"/>
          <w:u w:val="single"/>
        </w:rPr>
        <w:t>NS</w:t>
      </w:r>
    </w:p>
    <w:p w:rsidR="00FB74E8" w:rsidRPr="00B37DE3" w:rsidRDefault="00FB74E8" w:rsidP="00B74286">
      <w:pPr>
        <w:tabs>
          <w:tab w:val="left" w:pos="709"/>
        </w:tabs>
        <w:rPr>
          <w:rFonts w:ascii="Times New Roman" w:hAnsi="Times New Roman" w:cs="Times New Roman"/>
          <w:sz w:val="24"/>
          <w:szCs w:val="24"/>
        </w:rPr>
      </w:pPr>
    </w:p>
    <w:p w:rsidR="00FB74E8" w:rsidRPr="00B37DE3" w:rsidRDefault="00FB74E8"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As a result of the investigation, we offer several </w:t>
      </w:r>
      <w:r w:rsidR="008D159C">
        <w:rPr>
          <w:rFonts w:ascii="Times New Roman" w:hAnsi="Times New Roman" w:cs="Times New Roman"/>
          <w:sz w:val="24"/>
          <w:szCs w:val="24"/>
        </w:rPr>
        <w:t>suggestions</w:t>
      </w:r>
      <w:r w:rsidR="00585325">
        <w:rPr>
          <w:rFonts w:ascii="Times New Roman" w:hAnsi="Times New Roman" w:cs="Times New Roman"/>
          <w:sz w:val="24"/>
          <w:szCs w:val="24"/>
        </w:rPr>
        <w:t xml:space="preserve"> in accordance with best practices</w:t>
      </w:r>
      <w:r w:rsidR="008D159C">
        <w:rPr>
          <w:rFonts w:ascii="Times New Roman" w:hAnsi="Times New Roman" w:cs="Times New Roman"/>
          <w:sz w:val="24"/>
          <w:szCs w:val="24"/>
        </w:rPr>
        <w:t xml:space="preserve">.  Although not strictly required by the </w:t>
      </w:r>
      <w:r w:rsidR="008D159C">
        <w:rPr>
          <w:rFonts w:ascii="Times New Roman" w:hAnsi="Times New Roman" w:cs="Times New Roman"/>
          <w:i/>
          <w:sz w:val="24"/>
          <w:szCs w:val="24"/>
        </w:rPr>
        <w:t>Municipal Act</w:t>
      </w:r>
      <w:r w:rsidR="008D159C">
        <w:rPr>
          <w:rFonts w:ascii="Times New Roman" w:hAnsi="Times New Roman" w:cs="Times New Roman"/>
          <w:sz w:val="24"/>
          <w:szCs w:val="24"/>
        </w:rPr>
        <w:t>, these recommendations enhance openness and transparency</w:t>
      </w:r>
      <w:r w:rsidRPr="00B37DE3">
        <w:rPr>
          <w:rFonts w:ascii="Times New Roman" w:hAnsi="Times New Roman" w:cs="Times New Roman"/>
          <w:sz w:val="24"/>
          <w:szCs w:val="24"/>
        </w:rPr>
        <w:t>:</w:t>
      </w:r>
    </w:p>
    <w:p w:rsidR="00FB74E8" w:rsidRPr="00B37DE3" w:rsidRDefault="00FB74E8" w:rsidP="00B74286">
      <w:pPr>
        <w:tabs>
          <w:tab w:val="left" w:pos="709"/>
        </w:tabs>
        <w:rPr>
          <w:rFonts w:ascii="Times New Roman" w:hAnsi="Times New Roman" w:cs="Times New Roman"/>
          <w:sz w:val="24"/>
          <w:szCs w:val="24"/>
        </w:rPr>
      </w:pPr>
    </w:p>
    <w:p w:rsidR="00585325" w:rsidRDefault="00585325" w:rsidP="00585325">
      <w:pPr>
        <w:numPr>
          <w:ilvl w:val="0"/>
          <w:numId w:val="31"/>
        </w:numPr>
        <w:tabs>
          <w:tab w:val="left" w:pos="709"/>
        </w:tabs>
        <w:rPr>
          <w:rFonts w:ascii="Times New Roman" w:hAnsi="Times New Roman" w:cs="Times New Roman"/>
          <w:sz w:val="24"/>
          <w:szCs w:val="24"/>
        </w:rPr>
      </w:pPr>
      <w:r>
        <w:rPr>
          <w:rFonts w:ascii="Times New Roman" w:hAnsi="Times New Roman" w:cs="Times New Roman"/>
          <w:sz w:val="24"/>
          <w:szCs w:val="24"/>
        </w:rPr>
        <w:t xml:space="preserve">THAT, when resolving to go into closed session, the </w:t>
      </w:r>
      <w:r w:rsidR="00D940BE">
        <w:rPr>
          <w:rFonts w:ascii="Times New Roman" w:hAnsi="Times New Roman" w:cs="Times New Roman"/>
          <w:sz w:val="24"/>
          <w:szCs w:val="24"/>
        </w:rPr>
        <w:t>Town</w:t>
      </w:r>
      <w:r>
        <w:rPr>
          <w:rFonts w:ascii="Times New Roman" w:hAnsi="Times New Roman" w:cs="Times New Roman"/>
          <w:sz w:val="24"/>
          <w:szCs w:val="24"/>
        </w:rPr>
        <w:t xml:space="preserve"> Council, its committees, and local boards cite the applicable section of the </w:t>
      </w:r>
      <w:r>
        <w:rPr>
          <w:rFonts w:ascii="Times New Roman" w:hAnsi="Times New Roman" w:cs="Times New Roman"/>
          <w:i/>
          <w:sz w:val="24"/>
          <w:szCs w:val="24"/>
        </w:rPr>
        <w:t xml:space="preserve">Municipal Act </w:t>
      </w:r>
      <w:r>
        <w:rPr>
          <w:rFonts w:ascii="Times New Roman" w:hAnsi="Times New Roman" w:cs="Times New Roman"/>
          <w:sz w:val="24"/>
          <w:szCs w:val="24"/>
        </w:rPr>
        <w:t>which permits the holding of a closed session.</w:t>
      </w:r>
    </w:p>
    <w:p w:rsidR="00585325" w:rsidRDefault="00585325" w:rsidP="00585325">
      <w:pPr>
        <w:tabs>
          <w:tab w:val="left" w:pos="709"/>
        </w:tabs>
        <w:ind w:left="720"/>
        <w:rPr>
          <w:rFonts w:ascii="Times New Roman" w:hAnsi="Times New Roman" w:cs="Times New Roman"/>
          <w:sz w:val="24"/>
          <w:szCs w:val="24"/>
        </w:rPr>
      </w:pPr>
    </w:p>
    <w:p w:rsidR="00585325" w:rsidRDefault="00585325" w:rsidP="00585325">
      <w:pPr>
        <w:numPr>
          <w:ilvl w:val="0"/>
          <w:numId w:val="31"/>
        </w:numPr>
        <w:tabs>
          <w:tab w:val="left" w:pos="709"/>
        </w:tabs>
        <w:rPr>
          <w:rFonts w:ascii="Times New Roman" w:hAnsi="Times New Roman" w:cs="Times New Roman"/>
          <w:sz w:val="24"/>
          <w:szCs w:val="24"/>
        </w:rPr>
      </w:pPr>
      <w:r>
        <w:rPr>
          <w:rFonts w:ascii="Times New Roman" w:hAnsi="Times New Roman" w:cs="Times New Roman"/>
          <w:sz w:val="24"/>
          <w:szCs w:val="24"/>
        </w:rPr>
        <w:t xml:space="preserve">THAT the </w:t>
      </w:r>
      <w:r w:rsidR="00D940BE">
        <w:rPr>
          <w:rFonts w:ascii="Times New Roman" w:hAnsi="Times New Roman" w:cs="Times New Roman"/>
          <w:sz w:val="24"/>
          <w:szCs w:val="24"/>
        </w:rPr>
        <w:t>Town</w:t>
      </w:r>
      <w:r>
        <w:rPr>
          <w:rFonts w:ascii="Times New Roman" w:hAnsi="Times New Roman" w:cs="Times New Roman"/>
          <w:sz w:val="24"/>
          <w:szCs w:val="24"/>
        </w:rPr>
        <w:t xml:space="preserve"> Council, its committees, and local boards report out from its closed session stating the </w:t>
      </w:r>
      <w:r w:rsidR="008D159C">
        <w:rPr>
          <w:rFonts w:ascii="Times New Roman" w:hAnsi="Times New Roman" w:cs="Times New Roman"/>
          <w:sz w:val="24"/>
          <w:szCs w:val="24"/>
        </w:rPr>
        <w:t xml:space="preserve">general </w:t>
      </w:r>
      <w:r>
        <w:rPr>
          <w:rFonts w:ascii="Times New Roman" w:hAnsi="Times New Roman" w:cs="Times New Roman"/>
          <w:sz w:val="24"/>
          <w:szCs w:val="24"/>
        </w:rPr>
        <w:t>nature of the matters discussed in closed session.</w:t>
      </w:r>
    </w:p>
    <w:p w:rsidR="00585325" w:rsidRDefault="00585325" w:rsidP="00585325">
      <w:pPr>
        <w:tabs>
          <w:tab w:val="left" w:pos="709"/>
        </w:tabs>
        <w:ind w:left="720"/>
        <w:rPr>
          <w:rFonts w:ascii="Times New Roman" w:hAnsi="Times New Roman" w:cs="Times New Roman"/>
          <w:sz w:val="24"/>
          <w:szCs w:val="24"/>
        </w:rPr>
      </w:pPr>
    </w:p>
    <w:p w:rsidR="006808C8" w:rsidRDefault="00FB74E8" w:rsidP="00585325">
      <w:pPr>
        <w:numPr>
          <w:ilvl w:val="0"/>
          <w:numId w:val="31"/>
        </w:numPr>
        <w:tabs>
          <w:tab w:val="left" w:pos="709"/>
        </w:tabs>
        <w:rPr>
          <w:rFonts w:ascii="Times New Roman" w:hAnsi="Times New Roman" w:cs="Times New Roman"/>
          <w:sz w:val="24"/>
          <w:szCs w:val="24"/>
        </w:rPr>
      </w:pPr>
      <w:r w:rsidRPr="00B37DE3">
        <w:rPr>
          <w:rFonts w:ascii="Times New Roman" w:hAnsi="Times New Roman" w:cs="Times New Roman"/>
          <w:sz w:val="24"/>
          <w:szCs w:val="24"/>
        </w:rPr>
        <w:t>THAT</w:t>
      </w:r>
      <w:r w:rsidR="0076736E" w:rsidRPr="0076736E">
        <w:rPr>
          <w:rFonts w:ascii="Times New Roman" w:hAnsi="Times New Roman" w:cs="Times New Roman"/>
          <w:sz w:val="24"/>
          <w:szCs w:val="24"/>
        </w:rPr>
        <w:t xml:space="preserve"> </w:t>
      </w:r>
      <w:r w:rsidR="00D940BE">
        <w:rPr>
          <w:rFonts w:ascii="Times New Roman" w:hAnsi="Times New Roman" w:cs="Times New Roman"/>
          <w:sz w:val="24"/>
          <w:szCs w:val="24"/>
        </w:rPr>
        <w:t>Town</w:t>
      </w:r>
      <w:r w:rsidR="0076736E" w:rsidRPr="0076736E">
        <w:rPr>
          <w:rFonts w:ascii="Times New Roman" w:hAnsi="Times New Roman" w:cs="Times New Roman"/>
          <w:sz w:val="24"/>
          <w:szCs w:val="24"/>
        </w:rPr>
        <w:t xml:space="preserve"> Council, its committees, and local boards </w:t>
      </w:r>
      <w:r w:rsidR="00C44CAC">
        <w:rPr>
          <w:rFonts w:ascii="Times New Roman" w:hAnsi="Times New Roman" w:cs="Times New Roman"/>
          <w:sz w:val="24"/>
          <w:szCs w:val="24"/>
        </w:rPr>
        <w:t>not make</w:t>
      </w:r>
      <w:r w:rsidR="00585325">
        <w:rPr>
          <w:rFonts w:ascii="Times New Roman" w:hAnsi="Times New Roman" w:cs="Times New Roman"/>
          <w:sz w:val="24"/>
          <w:szCs w:val="24"/>
        </w:rPr>
        <w:t xml:space="preserve"> substantive decisions in closed session.  </w:t>
      </w:r>
      <w:r w:rsidR="00C44CAC">
        <w:rPr>
          <w:rFonts w:ascii="Times New Roman" w:hAnsi="Times New Roman" w:cs="Times New Roman"/>
          <w:sz w:val="24"/>
          <w:szCs w:val="24"/>
        </w:rPr>
        <w:t>A</w:t>
      </w:r>
      <w:r w:rsidR="00585325">
        <w:rPr>
          <w:rFonts w:ascii="Times New Roman" w:hAnsi="Times New Roman" w:cs="Times New Roman"/>
          <w:sz w:val="24"/>
          <w:szCs w:val="24"/>
        </w:rPr>
        <w:t xml:space="preserve">ll matters should be worded as directions to staff or other </w:t>
      </w:r>
      <w:r w:rsidR="00C44CAC">
        <w:rPr>
          <w:rFonts w:ascii="Times New Roman" w:hAnsi="Times New Roman" w:cs="Times New Roman"/>
          <w:sz w:val="24"/>
          <w:szCs w:val="24"/>
        </w:rPr>
        <w:t>officers.</w:t>
      </w:r>
    </w:p>
    <w:p w:rsidR="006808C8" w:rsidRDefault="006808C8">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617F1" w:rsidRPr="00B37DE3" w:rsidRDefault="008617F1" w:rsidP="006808C8">
      <w:pPr>
        <w:tabs>
          <w:tab w:val="left" w:pos="709"/>
        </w:tabs>
        <w:ind w:left="720"/>
        <w:rPr>
          <w:rFonts w:ascii="Times New Roman" w:hAnsi="Times New Roman" w:cs="Times New Roman"/>
          <w:sz w:val="24"/>
          <w:szCs w:val="24"/>
        </w:rPr>
      </w:pPr>
    </w:p>
    <w:p w:rsidR="000F6824" w:rsidRPr="00B37DE3" w:rsidRDefault="000F6824" w:rsidP="000F6824">
      <w:pPr>
        <w:tabs>
          <w:tab w:val="left" w:pos="709"/>
        </w:tabs>
        <w:ind w:left="720"/>
        <w:rPr>
          <w:rFonts w:ascii="Times New Roman" w:hAnsi="Times New Roman" w:cs="Times New Roman"/>
          <w:sz w:val="24"/>
          <w:szCs w:val="24"/>
          <w:lang w:val="en-CA"/>
        </w:rPr>
      </w:pPr>
    </w:p>
    <w:p w:rsidR="004E607C" w:rsidRPr="00B37DE3" w:rsidRDefault="00435716" w:rsidP="00584E8B">
      <w:pPr>
        <w:widowControl/>
        <w:overflowPunct/>
        <w:autoSpaceDE/>
        <w:autoSpaceDN/>
        <w:adjustRightInd/>
        <w:rPr>
          <w:rFonts w:ascii="Times New Roman" w:hAnsi="Times New Roman" w:cs="Times New Roman"/>
          <w:b/>
          <w:sz w:val="24"/>
          <w:szCs w:val="24"/>
          <w:u w:val="single"/>
        </w:rPr>
      </w:pPr>
      <w:bookmarkStart w:id="5" w:name="_GoBack"/>
      <w:bookmarkEnd w:id="5"/>
      <w:r w:rsidRPr="00B37DE3">
        <w:rPr>
          <w:rFonts w:ascii="Times New Roman" w:hAnsi="Times New Roman" w:cs="Times New Roman"/>
          <w:b/>
          <w:sz w:val="24"/>
          <w:szCs w:val="24"/>
          <w:u w:val="single"/>
        </w:rPr>
        <w:t>VII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p>
    <w:p w:rsidR="006808C8" w:rsidRDefault="006808C8"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D940BE">
        <w:rPr>
          <w:rFonts w:ascii="Times New Roman" w:hAnsi="Times New Roman" w:cs="Times New Roman"/>
          <w:sz w:val="24"/>
          <w:szCs w:val="24"/>
        </w:rPr>
        <w:t>Town</w:t>
      </w:r>
      <w:r w:rsidR="00683F45" w:rsidRPr="00B37DE3">
        <w:rPr>
          <w:rFonts w:ascii="Times New Roman" w:hAnsi="Times New Roman" w:cs="Times New Roman"/>
          <w:sz w:val="24"/>
          <w:szCs w:val="24"/>
        </w:rPr>
        <w:t xml:space="preserve"> of </w:t>
      </w:r>
      <w:r w:rsidR="00585325">
        <w:rPr>
          <w:rFonts w:ascii="Times New Roman" w:hAnsi="Times New Roman" w:cs="Times New Roman"/>
          <w:sz w:val="24"/>
          <w:szCs w:val="24"/>
        </w:rPr>
        <w:t>Newmarket</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672063" w:rsidRDefault="00672063" w:rsidP="00A72426">
      <w:pPr>
        <w:tabs>
          <w:tab w:val="left" w:pos="709"/>
        </w:tabs>
        <w:jc w:val="both"/>
        <w:rPr>
          <w:rFonts w:ascii="Times New Roman" w:hAnsi="Times New Roman" w:cs="Times New Roman"/>
          <w:sz w:val="24"/>
          <w:szCs w:val="24"/>
        </w:rPr>
      </w:pP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E041F5">
      <w:pPr>
        <w:tabs>
          <w:tab w:val="left" w:pos="2266"/>
        </w:tabs>
        <w:rPr>
          <w:rFonts w:ascii="Times New Roman" w:hAnsi="Times New Roman" w:cs="Times New Roman"/>
          <w:b/>
          <w:sz w:val="24"/>
          <w:szCs w:val="24"/>
        </w:rPr>
      </w:pPr>
      <w:r>
        <w:rPr>
          <w:rFonts w:ascii="Times New Roman" w:hAnsi="Times New Roman" w:cs="Times New Roman"/>
          <w:b/>
          <w:sz w:val="24"/>
          <w:szCs w:val="24"/>
        </w:rPr>
        <w:t xml:space="preserve"> </w:t>
      </w:r>
      <w:r w:rsidR="00F11911"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8D159C">
      <w:pPr>
        <w:tabs>
          <w:tab w:val="left" w:pos="2266"/>
        </w:tabs>
        <w:rPr>
          <w:rFonts w:ascii="Times New Roman" w:hAnsi="Times New Roman" w:cs="Times New Roman"/>
          <w:b/>
          <w:sz w:val="24"/>
          <w:szCs w:val="24"/>
        </w:rPr>
      </w:pPr>
      <w:r>
        <w:rPr>
          <w:rFonts w:ascii="Times New Roman" w:hAnsi="Times New Roman" w:cs="Times New Roman"/>
          <w:b/>
          <w:sz w:val="24"/>
          <w:szCs w:val="24"/>
        </w:rPr>
        <w:t>March 2015</w:t>
      </w:r>
    </w:p>
    <w:sectPr w:rsidR="00E73399" w:rsidRPr="00B37DE3"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00" w:rsidRDefault="00175600">
      <w:r>
        <w:separator/>
      </w:r>
    </w:p>
  </w:endnote>
  <w:endnote w:type="continuationSeparator" w:id="0">
    <w:p w:rsidR="00175600" w:rsidRDefault="00175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514EE0">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end"/>
    </w:r>
  </w:p>
  <w:p w:rsidR="008617F1" w:rsidRDefault="00861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514EE0">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separate"/>
    </w:r>
    <w:r w:rsidR="006808C8">
      <w:rPr>
        <w:rStyle w:val="PageNumber"/>
        <w:noProof/>
      </w:rPr>
      <w:t>8</w:t>
    </w:r>
    <w:r>
      <w:rPr>
        <w:rStyle w:val="PageNumber"/>
      </w:rPr>
      <w:fldChar w:fldCharType="end"/>
    </w:r>
  </w:p>
  <w:p w:rsidR="008617F1" w:rsidRDefault="00861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00" w:rsidRDefault="00175600">
      <w:r>
        <w:separator/>
      </w:r>
    </w:p>
  </w:footnote>
  <w:footnote w:type="continuationSeparator" w:id="0">
    <w:p w:rsidR="00175600" w:rsidRDefault="00175600">
      <w:r>
        <w:continuationSeparator/>
      </w:r>
    </w:p>
  </w:footnote>
  <w:footnote w:id="1">
    <w:p w:rsidR="008617F1" w:rsidRPr="00560AA9" w:rsidRDefault="008617F1" w:rsidP="00FA7B0E">
      <w:pPr>
        <w:pStyle w:val="FootnoteText"/>
        <w:rPr>
          <w:rFonts w:ascii="Times New Roman" w:hAnsi="Times New Roman" w:cs="Times New Roman"/>
        </w:rPr>
      </w:pPr>
      <w:r w:rsidRPr="00560AA9">
        <w:rPr>
          <w:rStyle w:val="FootnoteReference"/>
          <w:rFonts w:ascii="Times New Roman" w:hAnsi="Times New Roman" w:cs="Times New Roman"/>
        </w:rPr>
        <w:footnoteRef/>
      </w:r>
      <w:r w:rsidRPr="00560AA9">
        <w:rPr>
          <w:rFonts w:ascii="Times New Roman" w:hAnsi="Times New Roman" w:cs="Times New Roman"/>
        </w:rPr>
        <w:t xml:space="preserve"> S.O. 2001, c. 25.</w:t>
      </w:r>
    </w:p>
  </w:footnote>
  <w:footnote w:id="2">
    <w:p w:rsidR="008617F1" w:rsidRPr="00560AA9" w:rsidRDefault="008617F1" w:rsidP="00FA7B0E">
      <w:pPr>
        <w:pStyle w:val="FootnoteText"/>
        <w:rPr>
          <w:rFonts w:ascii="Times New Roman" w:hAnsi="Times New Roman" w:cs="Times New Roman"/>
        </w:rPr>
      </w:pPr>
      <w:r w:rsidRPr="00560AA9">
        <w:rPr>
          <w:rStyle w:val="FootnoteReference"/>
          <w:rFonts w:ascii="Times New Roman" w:hAnsi="Times New Roman" w:cs="Times New Roman"/>
        </w:rPr>
        <w:footnoteRef/>
      </w:r>
      <w:r w:rsidRPr="00560AA9">
        <w:rPr>
          <w:rFonts w:ascii="Times New Roman" w:hAnsi="Times New Roman" w:cs="Times New Roman"/>
        </w:rPr>
        <w:t xml:space="preserve"> </w:t>
      </w:r>
      <w:r w:rsidRPr="00560AA9">
        <w:rPr>
          <w:rFonts w:ascii="Times New Roman" w:hAnsi="Times New Roman" w:cs="Times New Roman"/>
          <w:i/>
          <w:iCs/>
        </w:rPr>
        <w:t>Bill 130: An Act to amend various Acts in relation to municipalities</w:t>
      </w:r>
      <w:r w:rsidRPr="00560AA9">
        <w:rPr>
          <w:rFonts w:ascii="Times New Roman" w:hAnsi="Times New Roman" w:cs="Times New Roman"/>
        </w:rPr>
        <w:t>, S.O. 2006, c. 32 (“Bill 130”).</w:t>
      </w:r>
    </w:p>
  </w:footnote>
  <w:footnote w:id="3">
    <w:p w:rsidR="00D940BE" w:rsidRPr="00560AA9" w:rsidRDefault="00D940BE" w:rsidP="00D940BE">
      <w:pPr>
        <w:pStyle w:val="Default"/>
        <w:rPr>
          <w:rFonts w:ascii="Times New Roman" w:hAnsi="Times New Roman" w:cs="Times New Roman"/>
          <w:sz w:val="20"/>
          <w:szCs w:val="20"/>
        </w:rPr>
      </w:pPr>
      <w:r w:rsidRPr="00560AA9">
        <w:rPr>
          <w:rStyle w:val="FootnoteReference"/>
          <w:rFonts w:ascii="Times New Roman" w:hAnsi="Times New Roman" w:cs="Times New Roman"/>
          <w:sz w:val="20"/>
          <w:szCs w:val="20"/>
        </w:rPr>
        <w:footnoteRef/>
      </w:r>
      <w:r w:rsidRPr="00560AA9">
        <w:rPr>
          <w:rFonts w:ascii="Times New Roman" w:hAnsi="Times New Roman" w:cs="Times New Roman"/>
          <w:sz w:val="20"/>
          <w:szCs w:val="20"/>
        </w:rPr>
        <w:t xml:space="preserve"> Although not strictly required by the </w:t>
      </w:r>
      <w:r w:rsidRPr="00560AA9">
        <w:rPr>
          <w:rFonts w:ascii="Times New Roman" w:hAnsi="Times New Roman" w:cs="Times New Roman"/>
          <w:i/>
          <w:sz w:val="20"/>
          <w:szCs w:val="20"/>
        </w:rPr>
        <w:t>Municipal Act</w:t>
      </w:r>
      <w:r w:rsidRPr="00560AA9">
        <w:rPr>
          <w:rFonts w:ascii="Times New Roman" w:hAnsi="Times New Roman" w:cs="Times New Roman"/>
          <w:sz w:val="20"/>
          <w:szCs w:val="20"/>
        </w:rPr>
        <w:t xml:space="preserve">, the resolution to go into closed session does not cite the authority under the </w:t>
      </w:r>
      <w:r w:rsidRPr="00560AA9">
        <w:rPr>
          <w:rFonts w:ascii="Times New Roman" w:hAnsi="Times New Roman" w:cs="Times New Roman"/>
          <w:i/>
          <w:sz w:val="20"/>
          <w:szCs w:val="20"/>
        </w:rPr>
        <w:t xml:space="preserve">Act </w:t>
      </w:r>
      <w:r w:rsidRPr="00560AA9">
        <w:rPr>
          <w:rFonts w:ascii="Times New Roman" w:hAnsi="Times New Roman" w:cs="Times New Roman"/>
          <w:sz w:val="20"/>
          <w:szCs w:val="20"/>
        </w:rPr>
        <w:t>for the holding of a closed meeting.  In this case, it would have been authorized under section 239(2)(c).</w:t>
      </w:r>
    </w:p>
  </w:footnote>
  <w:footnote w:id="4">
    <w:p w:rsidR="006B294D" w:rsidRPr="00560AA9" w:rsidRDefault="006B294D" w:rsidP="006B294D">
      <w:pPr>
        <w:pStyle w:val="FootnoteText"/>
        <w:rPr>
          <w:rFonts w:ascii="Times New Roman" w:hAnsi="Times New Roman" w:cs="Times New Roman"/>
          <w:lang w:val="en-CA"/>
        </w:rPr>
      </w:pPr>
      <w:r w:rsidRPr="00560AA9">
        <w:rPr>
          <w:rStyle w:val="FootnoteReference"/>
          <w:rFonts w:ascii="Times New Roman" w:hAnsi="Times New Roman" w:cs="Times New Roman"/>
        </w:rPr>
        <w:footnoteRef/>
      </w:r>
      <w:r w:rsidRPr="00560AA9">
        <w:rPr>
          <w:rFonts w:ascii="Times New Roman" w:hAnsi="Times New Roman" w:cs="Times New Roman"/>
        </w:rPr>
        <w:t xml:space="preserve"> It would be improper, for Amberley Gavel to discuss in this report the detailed substance of the closed meeting discussions, since disclosure would offend the principle of confidentiality that closed meetings protect.  In addition, to do so would allow complainants and other third parties to receive information through a closed meeting investigation that they would otherwise not be privy to; that is not the function of a closed meeting investigation.  That is not to say that the complainant in this instance was attempting to do that, but rather that the possibility could be contemplated in other instances.</w:t>
      </w:r>
    </w:p>
    <w:p w:rsidR="006B294D" w:rsidRPr="00560AA9" w:rsidRDefault="006B294D">
      <w:pPr>
        <w:pStyle w:val="FootnoteText"/>
        <w:rPr>
          <w:rFonts w:ascii="Times New Roman" w:hAnsi="Times New Roman" w:cs="Times New Roman"/>
          <w:lang w:val="en-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7CE46DF"/>
    <w:multiLevelType w:val="hybridMultilevel"/>
    <w:tmpl w:val="E7F8A1A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FB4424C"/>
    <w:multiLevelType w:val="hybridMultilevel"/>
    <w:tmpl w:val="DD28F67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7">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6D101D8"/>
    <w:multiLevelType w:val="hybridMultilevel"/>
    <w:tmpl w:val="DD28F67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9"/>
  </w:num>
  <w:num w:numId="3">
    <w:abstractNumId w:val="4"/>
  </w:num>
  <w:num w:numId="4">
    <w:abstractNumId w:val="3"/>
  </w:num>
  <w:num w:numId="5">
    <w:abstractNumId w:val="0"/>
  </w:num>
  <w:num w:numId="6">
    <w:abstractNumId w:val="19"/>
  </w:num>
  <w:num w:numId="7">
    <w:abstractNumId w:val="7"/>
  </w:num>
  <w:num w:numId="8">
    <w:abstractNumId w:val="16"/>
  </w:num>
  <w:num w:numId="9">
    <w:abstractNumId w:val="25"/>
  </w:num>
  <w:num w:numId="10">
    <w:abstractNumId w:val="1"/>
  </w:num>
  <w:num w:numId="11">
    <w:abstractNumId w:val="26"/>
  </w:num>
  <w:num w:numId="12">
    <w:abstractNumId w:val="10"/>
  </w:num>
  <w:num w:numId="13">
    <w:abstractNumId w:val="32"/>
  </w:num>
  <w:num w:numId="14">
    <w:abstractNumId w:val="2"/>
  </w:num>
  <w:num w:numId="15">
    <w:abstractNumId w:val="22"/>
  </w:num>
  <w:num w:numId="16">
    <w:abstractNumId w:val="14"/>
  </w:num>
  <w:num w:numId="17">
    <w:abstractNumId w:val="33"/>
  </w:num>
  <w:num w:numId="18">
    <w:abstractNumId w:val="23"/>
  </w:num>
  <w:num w:numId="19">
    <w:abstractNumId w:val="18"/>
  </w:num>
  <w:num w:numId="20">
    <w:abstractNumId w:val="31"/>
  </w:num>
  <w:num w:numId="21">
    <w:abstractNumId w:val="24"/>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6"/>
  </w:num>
  <w:num w:numId="26">
    <w:abstractNumId w:val="11"/>
  </w:num>
  <w:num w:numId="27">
    <w:abstractNumId w:val="30"/>
  </w:num>
  <w:num w:numId="28">
    <w:abstractNumId w:val="9"/>
  </w:num>
  <w:num w:numId="29">
    <w:abstractNumId w:val="5"/>
  </w:num>
  <w:num w:numId="30">
    <w:abstractNumId w:val="15"/>
  </w:num>
  <w:num w:numId="31">
    <w:abstractNumId w:val="17"/>
  </w:num>
  <w:num w:numId="32">
    <w:abstractNumId w:val="28"/>
  </w:num>
  <w:num w:numId="33">
    <w:abstractNumId w:val="20"/>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EC593A"/>
    <w:rsid w:val="000026AC"/>
    <w:rsid w:val="00002F06"/>
    <w:rsid w:val="00014130"/>
    <w:rsid w:val="000167F2"/>
    <w:rsid w:val="00024460"/>
    <w:rsid w:val="00026214"/>
    <w:rsid w:val="00027C08"/>
    <w:rsid w:val="00031B1F"/>
    <w:rsid w:val="0003505B"/>
    <w:rsid w:val="00041996"/>
    <w:rsid w:val="0005100A"/>
    <w:rsid w:val="00051527"/>
    <w:rsid w:val="000545D8"/>
    <w:rsid w:val="0005670B"/>
    <w:rsid w:val="0005676F"/>
    <w:rsid w:val="000603B2"/>
    <w:rsid w:val="000603BD"/>
    <w:rsid w:val="00060724"/>
    <w:rsid w:val="00061E0E"/>
    <w:rsid w:val="00066108"/>
    <w:rsid w:val="00071BA5"/>
    <w:rsid w:val="0007458C"/>
    <w:rsid w:val="0007631B"/>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D45E0"/>
    <w:rsid w:val="000E42F7"/>
    <w:rsid w:val="000E4361"/>
    <w:rsid w:val="000E4DD4"/>
    <w:rsid w:val="000F17E9"/>
    <w:rsid w:val="000F1E6C"/>
    <w:rsid w:val="000F3BAA"/>
    <w:rsid w:val="000F412A"/>
    <w:rsid w:val="000F505D"/>
    <w:rsid w:val="000F6824"/>
    <w:rsid w:val="00100348"/>
    <w:rsid w:val="0010493E"/>
    <w:rsid w:val="00106DEC"/>
    <w:rsid w:val="00107B07"/>
    <w:rsid w:val="0012287C"/>
    <w:rsid w:val="00123D97"/>
    <w:rsid w:val="00125358"/>
    <w:rsid w:val="001320F3"/>
    <w:rsid w:val="001333DC"/>
    <w:rsid w:val="00133CFC"/>
    <w:rsid w:val="001360ED"/>
    <w:rsid w:val="00144787"/>
    <w:rsid w:val="00151501"/>
    <w:rsid w:val="0015214C"/>
    <w:rsid w:val="001535BE"/>
    <w:rsid w:val="00155676"/>
    <w:rsid w:val="00156689"/>
    <w:rsid w:val="0015774F"/>
    <w:rsid w:val="00161D01"/>
    <w:rsid w:val="00163F40"/>
    <w:rsid w:val="00167579"/>
    <w:rsid w:val="00171842"/>
    <w:rsid w:val="00175600"/>
    <w:rsid w:val="00177171"/>
    <w:rsid w:val="00182440"/>
    <w:rsid w:val="00184E97"/>
    <w:rsid w:val="00185DCF"/>
    <w:rsid w:val="00187959"/>
    <w:rsid w:val="00187B0E"/>
    <w:rsid w:val="00193626"/>
    <w:rsid w:val="00194F51"/>
    <w:rsid w:val="00196245"/>
    <w:rsid w:val="0019778B"/>
    <w:rsid w:val="00197D07"/>
    <w:rsid w:val="001A2651"/>
    <w:rsid w:val="001A3969"/>
    <w:rsid w:val="001A419D"/>
    <w:rsid w:val="001A434F"/>
    <w:rsid w:val="001A4884"/>
    <w:rsid w:val="001A5217"/>
    <w:rsid w:val="001A701E"/>
    <w:rsid w:val="001A72BD"/>
    <w:rsid w:val="001B4ED2"/>
    <w:rsid w:val="001B7BF8"/>
    <w:rsid w:val="001C0AF6"/>
    <w:rsid w:val="001C2D6E"/>
    <w:rsid w:val="001C5D51"/>
    <w:rsid w:val="001C5DAA"/>
    <w:rsid w:val="001C6DE4"/>
    <w:rsid w:val="001D004E"/>
    <w:rsid w:val="001D24DF"/>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07ED5"/>
    <w:rsid w:val="00210383"/>
    <w:rsid w:val="00211260"/>
    <w:rsid w:val="00212DF3"/>
    <w:rsid w:val="00213A9F"/>
    <w:rsid w:val="002177E5"/>
    <w:rsid w:val="00222F65"/>
    <w:rsid w:val="00224082"/>
    <w:rsid w:val="00232040"/>
    <w:rsid w:val="00232935"/>
    <w:rsid w:val="002336FB"/>
    <w:rsid w:val="002361BE"/>
    <w:rsid w:val="0023647D"/>
    <w:rsid w:val="00236EF0"/>
    <w:rsid w:val="00241F69"/>
    <w:rsid w:val="002503BF"/>
    <w:rsid w:val="00251880"/>
    <w:rsid w:val="0025209C"/>
    <w:rsid w:val="00253E18"/>
    <w:rsid w:val="002555A1"/>
    <w:rsid w:val="00265A07"/>
    <w:rsid w:val="002661AE"/>
    <w:rsid w:val="002665FA"/>
    <w:rsid w:val="00267C61"/>
    <w:rsid w:val="00273EE2"/>
    <w:rsid w:val="0027700F"/>
    <w:rsid w:val="0028630F"/>
    <w:rsid w:val="00287B42"/>
    <w:rsid w:val="002908B0"/>
    <w:rsid w:val="002911D7"/>
    <w:rsid w:val="00291467"/>
    <w:rsid w:val="0029214B"/>
    <w:rsid w:val="002937F7"/>
    <w:rsid w:val="002946BA"/>
    <w:rsid w:val="00295DF4"/>
    <w:rsid w:val="002A1F15"/>
    <w:rsid w:val="002A3873"/>
    <w:rsid w:val="002A6206"/>
    <w:rsid w:val="002A73A3"/>
    <w:rsid w:val="002B10A0"/>
    <w:rsid w:val="002B14CD"/>
    <w:rsid w:val="002B3E49"/>
    <w:rsid w:val="002B3FD3"/>
    <w:rsid w:val="002B4318"/>
    <w:rsid w:val="002B6F67"/>
    <w:rsid w:val="002B789B"/>
    <w:rsid w:val="002B7E92"/>
    <w:rsid w:val="002C28B3"/>
    <w:rsid w:val="002D0486"/>
    <w:rsid w:val="002D2AAE"/>
    <w:rsid w:val="002D2B44"/>
    <w:rsid w:val="002D50CE"/>
    <w:rsid w:val="002E101B"/>
    <w:rsid w:val="002E3226"/>
    <w:rsid w:val="002E38C5"/>
    <w:rsid w:val="002E68C4"/>
    <w:rsid w:val="002E7328"/>
    <w:rsid w:val="002F163D"/>
    <w:rsid w:val="002F3926"/>
    <w:rsid w:val="002F65A2"/>
    <w:rsid w:val="002F70AA"/>
    <w:rsid w:val="00301CCA"/>
    <w:rsid w:val="00301EFF"/>
    <w:rsid w:val="00304232"/>
    <w:rsid w:val="00307591"/>
    <w:rsid w:val="003147D4"/>
    <w:rsid w:val="00317850"/>
    <w:rsid w:val="003301BC"/>
    <w:rsid w:val="00330D8C"/>
    <w:rsid w:val="00332E80"/>
    <w:rsid w:val="00333600"/>
    <w:rsid w:val="0033569C"/>
    <w:rsid w:val="003423E5"/>
    <w:rsid w:val="00343F73"/>
    <w:rsid w:val="0034662D"/>
    <w:rsid w:val="0034752A"/>
    <w:rsid w:val="0035748F"/>
    <w:rsid w:val="00361815"/>
    <w:rsid w:val="003634F8"/>
    <w:rsid w:val="003654D1"/>
    <w:rsid w:val="00366A99"/>
    <w:rsid w:val="003753C1"/>
    <w:rsid w:val="00377745"/>
    <w:rsid w:val="00386EAB"/>
    <w:rsid w:val="00390ED7"/>
    <w:rsid w:val="00390F41"/>
    <w:rsid w:val="00391489"/>
    <w:rsid w:val="00395D9B"/>
    <w:rsid w:val="003A134F"/>
    <w:rsid w:val="003A17E4"/>
    <w:rsid w:val="003A25F6"/>
    <w:rsid w:val="003A3152"/>
    <w:rsid w:val="003A50D8"/>
    <w:rsid w:val="003B4A6F"/>
    <w:rsid w:val="003B4B83"/>
    <w:rsid w:val="003C188A"/>
    <w:rsid w:val="003C5516"/>
    <w:rsid w:val="003C5B1D"/>
    <w:rsid w:val="003D151E"/>
    <w:rsid w:val="003D2DEB"/>
    <w:rsid w:val="003D32D5"/>
    <w:rsid w:val="003D33B3"/>
    <w:rsid w:val="003F2CB7"/>
    <w:rsid w:val="003F3332"/>
    <w:rsid w:val="003F4738"/>
    <w:rsid w:val="003F62B6"/>
    <w:rsid w:val="004004EC"/>
    <w:rsid w:val="00402C4E"/>
    <w:rsid w:val="00406303"/>
    <w:rsid w:val="00410E0E"/>
    <w:rsid w:val="0041111E"/>
    <w:rsid w:val="004145C6"/>
    <w:rsid w:val="00421ACA"/>
    <w:rsid w:val="00422021"/>
    <w:rsid w:val="00424D04"/>
    <w:rsid w:val="004257B2"/>
    <w:rsid w:val="00425DE8"/>
    <w:rsid w:val="00430A4F"/>
    <w:rsid w:val="004315D3"/>
    <w:rsid w:val="00431603"/>
    <w:rsid w:val="00435716"/>
    <w:rsid w:val="004364B3"/>
    <w:rsid w:val="00442BF9"/>
    <w:rsid w:val="004452B4"/>
    <w:rsid w:val="004465AB"/>
    <w:rsid w:val="0045060B"/>
    <w:rsid w:val="004579C3"/>
    <w:rsid w:val="0046443E"/>
    <w:rsid w:val="00464541"/>
    <w:rsid w:val="00465C15"/>
    <w:rsid w:val="0047249B"/>
    <w:rsid w:val="00473C0B"/>
    <w:rsid w:val="00474BF4"/>
    <w:rsid w:val="00474C7B"/>
    <w:rsid w:val="00482197"/>
    <w:rsid w:val="00485BC6"/>
    <w:rsid w:val="004921C4"/>
    <w:rsid w:val="004929CF"/>
    <w:rsid w:val="004938B2"/>
    <w:rsid w:val="00496446"/>
    <w:rsid w:val="00497DD4"/>
    <w:rsid w:val="004A1918"/>
    <w:rsid w:val="004A3525"/>
    <w:rsid w:val="004C2202"/>
    <w:rsid w:val="004C29B6"/>
    <w:rsid w:val="004C3BB4"/>
    <w:rsid w:val="004C3C42"/>
    <w:rsid w:val="004C53E1"/>
    <w:rsid w:val="004D1060"/>
    <w:rsid w:val="004D18DF"/>
    <w:rsid w:val="004D4100"/>
    <w:rsid w:val="004D6367"/>
    <w:rsid w:val="004D79D5"/>
    <w:rsid w:val="004D7FB6"/>
    <w:rsid w:val="004E1315"/>
    <w:rsid w:val="004E2F6F"/>
    <w:rsid w:val="004E3B10"/>
    <w:rsid w:val="004E607C"/>
    <w:rsid w:val="004E6B35"/>
    <w:rsid w:val="004E7C01"/>
    <w:rsid w:val="004F577E"/>
    <w:rsid w:val="004F5889"/>
    <w:rsid w:val="004F6E26"/>
    <w:rsid w:val="005007EE"/>
    <w:rsid w:val="005129D1"/>
    <w:rsid w:val="00514E47"/>
    <w:rsid w:val="00514EE0"/>
    <w:rsid w:val="00516614"/>
    <w:rsid w:val="0051764E"/>
    <w:rsid w:val="00523646"/>
    <w:rsid w:val="00525024"/>
    <w:rsid w:val="00525777"/>
    <w:rsid w:val="005301C7"/>
    <w:rsid w:val="00531A25"/>
    <w:rsid w:val="005320EA"/>
    <w:rsid w:val="00533014"/>
    <w:rsid w:val="00533792"/>
    <w:rsid w:val="00536B17"/>
    <w:rsid w:val="00542D15"/>
    <w:rsid w:val="005446CA"/>
    <w:rsid w:val="0054785A"/>
    <w:rsid w:val="00553656"/>
    <w:rsid w:val="00553E57"/>
    <w:rsid w:val="00554FE4"/>
    <w:rsid w:val="0055627F"/>
    <w:rsid w:val="00560AA9"/>
    <w:rsid w:val="00562AE9"/>
    <w:rsid w:val="00562E41"/>
    <w:rsid w:val="0056346F"/>
    <w:rsid w:val="0056348C"/>
    <w:rsid w:val="005725FB"/>
    <w:rsid w:val="00572605"/>
    <w:rsid w:val="00573592"/>
    <w:rsid w:val="00574978"/>
    <w:rsid w:val="00581AC1"/>
    <w:rsid w:val="00584E8B"/>
    <w:rsid w:val="00585325"/>
    <w:rsid w:val="00585A6D"/>
    <w:rsid w:val="00585EF1"/>
    <w:rsid w:val="00586820"/>
    <w:rsid w:val="005947BD"/>
    <w:rsid w:val="005A1033"/>
    <w:rsid w:val="005A1567"/>
    <w:rsid w:val="005A2436"/>
    <w:rsid w:val="005A5CAD"/>
    <w:rsid w:val="005B14C4"/>
    <w:rsid w:val="005B152E"/>
    <w:rsid w:val="005B5ED5"/>
    <w:rsid w:val="005B6674"/>
    <w:rsid w:val="005B68A1"/>
    <w:rsid w:val="005C06C3"/>
    <w:rsid w:val="005C11C8"/>
    <w:rsid w:val="005C489D"/>
    <w:rsid w:val="005C6512"/>
    <w:rsid w:val="005C6CF8"/>
    <w:rsid w:val="005D0742"/>
    <w:rsid w:val="005D3DAC"/>
    <w:rsid w:val="005D4CAF"/>
    <w:rsid w:val="005D6B49"/>
    <w:rsid w:val="005E004F"/>
    <w:rsid w:val="005E05BB"/>
    <w:rsid w:val="005F2D6C"/>
    <w:rsid w:val="005F40D4"/>
    <w:rsid w:val="00600017"/>
    <w:rsid w:val="00600411"/>
    <w:rsid w:val="006111B7"/>
    <w:rsid w:val="00613370"/>
    <w:rsid w:val="0061529C"/>
    <w:rsid w:val="00615C3C"/>
    <w:rsid w:val="0061623C"/>
    <w:rsid w:val="00623E62"/>
    <w:rsid w:val="00624A87"/>
    <w:rsid w:val="006260C8"/>
    <w:rsid w:val="00631686"/>
    <w:rsid w:val="00636850"/>
    <w:rsid w:val="0063692C"/>
    <w:rsid w:val="00636CF6"/>
    <w:rsid w:val="00641C27"/>
    <w:rsid w:val="00644506"/>
    <w:rsid w:val="00650C25"/>
    <w:rsid w:val="006512E5"/>
    <w:rsid w:val="00653F98"/>
    <w:rsid w:val="00660D9A"/>
    <w:rsid w:val="00661401"/>
    <w:rsid w:val="00663146"/>
    <w:rsid w:val="00665FAB"/>
    <w:rsid w:val="0067003F"/>
    <w:rsid w:val="00672063"/>
    <w:rsid w:val="00672811"/>
    <w:rsid w:val="00673058"/>
    <w:rsid w:val="00675F29"/>
    <w:rsid w:val="006808C8"/>
    <w:rsid w:val="006821BD"/>
    <w:rsid w:val="00683F45"/>
    <w:rsid w:val="00687763"/>
    <w:rsid w:val="0069265F"/>
    <w:rsid w:val="00694A24"/>
    <w:rsid w:val="0069521E"/>
    <w:rsid w:val="006A1FCD"/>
    <w:rsid w:val="006A2515"/>
    <w:rsid w:val="006A72E0"/>
    <w:rsid w:val="006B0411"/>
    <w:rsid w:val="006B294D"/>
    <w:rsid w:val="006B7AE0"/>
    <w:rsid w:val="006C05FB"/>
    <w:rsid w:val="006C3D42"/>
    <w:rsid w:val="006C6F74"/>
    <w:rsid w:val="006C765D"/>
    <w:rsid w:val="006D0BFD"/>
    <w:rsid w:val="006D3F7B"/>
    <w:rsid w:val="006D56DE"/>
    <w:rsid w:val="006D76CE"/>
    <w:rsid w:val="006E1334"/>
    <w:rsid w:val="006E41BD"/>
    <w:rsid w:val="006E69E6"/>
    <w:rsid w:val="006E7D50"/>
    <w:rsid w:val="006F0317"/>
    <w:rsid w:val="006F4F41"/>
    <w:rsid w:val="006F53E4"/>
    <w:rsid w:val="006F5AFA"/>
    <w:rsid w:val="006F64A3"/>
    <w:rsid w:val="006F7E0F"/>
    <w:rsid w:val="007002CB"/>
    <w:rsid w:val="00703485"/>
    <w:rsid w:val="00704650"/>
    <w:rsid w:val="0070667B"/>
    <w:rsid w:val="0070731B"/>
    <w:rsid w:val="00710728"/>
    <w:rsid w:val="00711E55"/>
    <w:rsid w:val="00713747"/>
    <w:rsid w:val="007138A4"/>
    <w:rsid w:val="007328F6"/>
    <w:rsid w:val="00732D63"/>
    <w:rsid w:val="007343A1"/>
    <w:rsid w:val="00735F3B"/>
    <w:rsid w:val="00742010"/>
    <w:rsid w:val="00743BAF"/>
    <w:rsid w:val="00746BAF"/>
    <w:rsid w:val="00747177"/>
    <w:rsid w:val="0075144A"/>
    <w:rsid w:val="007566F0"/>
    <w:rsid w:val="00757AD0"/>
    <w:rsid w:val="007605DF"/>
    <w:rsid w:val="007662B9"/>
    <w:rsid w:val="0076736E"/>
    <w:rsid w:val="00767F53"/>
    <w:rsid w:val="00781357"/>
    <w:rsid w:val="00786D37"/>
    <w:rsid w:val="0078725F"/>
    <w:rsid w:val="007924C5"/>
    <w:rsid w:val="007A18AA"/>
    <w:rsid w:val="007A1EFF"/>
    <w:rsid w:val="007A7124"/>
    <w:rsid w:val="007A7194"/>
    <w:rsid w:val="007B03CD"/>
    <w:rsid w:val="007B39AF"/>
    <w:rsid w:val="007B45EF"/>
    <w:rsid w:val="007B4A8F"/>
    <w:rsid w:val="007B6FBC"/>
    <w:rsid w:val="007C714A"/>
    <w:rsid w:val="007D17DD"/>
    <w:rsid w:val="007D302F"/>
    <w:rsid w:val="007E3B12"/>
    <w:rsid w:val="007F09D1"/>
    <w:rsid w:val="00807F31"/>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1C83"/>
    <w:rsid w:val="00853A1D"/>
    <w:rsid w:val="0086048D"/>
    <w:rsid w:val="008617F1"/>
    <w:rsid w:val="00864254"/>
    <w:rsid w:val="008654FE"/>
    <w:rsid w:val="008726A1"/>
    <w:rsid w:val="00876903"/>
    <w:rsid w:val="00876D1F"/>
    <w:rsid w:val="008771FE"/>
    <w:rsid w:val="0088319E"/>
    <w:rsid w:val="008836FC"/>
    <w:rsid w:val="00884009"/>
    <w:rsid w:val="0088437A"/>
    <w:rsid w:val="008872C9"/>
    <w:rsid w:val="00893118"/>
    <w:rsid w:val="008931FD"/>
    <w:rsid w:val="00893BDD"/>
    <w:rsid w:val="008A14DE"/>
    <w:rsid w:val="008A600F"/>
    <w:rsid w:val="008B1425"/>
    <w:rsid w:val="008B3864"/>
    <w:rsid w:val="008B396A"/>
    <w:rsid w:val="008C0E4D"/>
    <w:rsid w:val="008C29E4"/>
    <w:rsid w:val="008D03D0"/>
    <w:rsid w:val="008D0DCA"/>
    <w:rsid w:val="008D159C"/>
    <w:rsid w:val="008D2CE3"/>
    <w:rsid w:val="008D34BF"/>
    <w:rsid w:val="008D3D66"/>
    <w:rsid w:val="008D7302"/>
    <w:rsid w:val="008E1315"/>
    <w:rsid w:val="008E13D0"/>
    <w:rsid w:val="008E45CD"/>
    <w:rsid w:val="008E61B2"/>
    <w:rsid w:val="008E6BCA"/>
    <w:rsid w:val="008E7782"/>
    <w:rsid w:val="008F19B7"/>
    <w:rsid w:val="008F2570"/>
    <w:rsid w:val="008F4650"/>
    <w:rsid w:val="008F5B44"/>
    <w:rsid w:val="008F6C95"/>
    <w:rsid w:val="008F7493"/>
    <w:rsid w:val="00900445"/>
    <w:rsid w:val="0090217A"/>
    <w:rsid w:val="00903C42"/>
    <w:rsid w:val="00904481"/>
    <w:rsid w:val="009120FA"/>
    <w:rsid w:val="00913B7C"/>
    <w:rsid w:val="00915976"/>
    <w:rsid w:val="009212B4"/>
    <w:rsid w:val="00921F84"/>
    <w:rsid w:val="009226F8"/>
    <w:rsid w:val="0093477E"/>
    <w:rsid w:val="00954847"/>
    <w:rsid w:val="00960007"/>
    <w:rsid w:val="00961810"/>
    <w:rsid w:val="00961BBF"/>
    <w:rsid w:val="0096361A"/>
    <w:rsid w:val="00964307"/>
    <w:rsid w:val="00965DD9"/>
    <w:rsid w:val="00970943"/>
    <w:rsid w:val="00972F1C"/>
    <w:rsid w:val="009744BE"/>
    <w:rsid w:val="00977E84"/>
    <w:rsid w:val="0098175D"/>
    <w:rsid w:val="0098194F"/>
    <w:rsid w:val="009834E1"/>
    <w:rsid w:val="0098497B"/>
    <w:rsid w:val="00987495"/>
    <w:rsid w:val="0099223A"/>
    <w:rsid w:val="00995B43"/>
    <w:rsid w:val="0099649E"/>
    <w:rsid w:val="009A3214"/>
    <w:rsid w:val="009A3B15"/>
    <w:rsid w:val="009C09CA"/>
    <w:rsid w:val="009C1B7F"/>
    <w:rsid w:val="009C5528"/>
    <w:rsid w:val="009C5940"/>
    <w:rsid w:val="009D5D1C"/>
    <w:rsid w:val="009D6507"/>
    <w:rsid w:val="009D702F"/>
    <w:rsid w:val="009D7A2C"/>
    <w:rsid w:val="009E17EC"/>
    <w:rsid w:val="009E2364"/>
    <w:rsid w:val="009E2972"/>
    <w:rsid w:val="009E3069"/>
    <w:rsid w:val="009E4612"/>
    <w:rsid w:val="009E7EDF"/>
    <w:rsid w:val="009F033A"/>
    <w:rsid w:val="009F0819"/>
    <w:rsid w:val="009F2FE5"/>
    <w:rsid w:val="009F3596"/>
    <w:rsid w:val="009F4E22"/>
    <w:rsid w:val="00A018F3"/>
    <w:rsid w:val="00A031E4"/>
    <w:rsid w:val="00A03D71"/>
    <w:rsid w:val="00A12478"/>
    <w:rsid w:val="00A1300D"/>
    <w:rsid w:val="00A1680F"/>
    <w:rsid w:val="00A24A46"/>
    <w:rsid w:val="00A25E6C"/>
    <w:rsid w:val="00A267A4"/>
    <w:rsid w:val="00A367FC"/>
    <w:rsid w:val="00A37C6E"/>
    <w:rsid w:val="00A41474"/>
    <w:rsid w:val="00A45BAA"/>
    <w:rsid w:val="00A50EB4"/>
    <w:rsid w:val="00A51723"/>
    <w:rsid w:val="00A54E8C"/>
    <w:rsid w:val="00A632F7"/>
    <w:rsid w:val="00A6450B"/>
    <w:rsid w:val="00A666D9"/>
    <w:rsid w:val="00A72426"/>
    <w:rsid w:val="00A738E5"/>
    <w:rsid w:val="00A81C50"/>
    <w:rsid w:val="00A8549D"/>
    <w:rsid w:val="00A861A4"/>
    <w:rsid w:val="00A90F13"/>
    <w:rsid w:val="00A94DBD"/>
    <w:rsid w:val="00A9653F"/>
    <w:rsid w:val="00A97D25"/>
    <w:rsid w:val="00AA16F7"/>
    <w:rsid w:val="00AA17E0"/>
    <w:rsid w:val="00AA6B0C"/>
    <w:rsid w:val="00AB09F7"/>
    <w:rsid w:val="00AB24E9"/>
    <w:rsid w:val="00AB340C"/>
    <w:rsid w:val="00AB3E9D"/>
    <w:rsid w:val="00AB43F8"/>
    <w:rsid w:val="00AB4836"/>
    <w:rsid w:val="00AB48E1"/>
    <w:rsid w:val="00AB6507"/>
    <w:rsid w:val="00AB707C"/>
    <w:rsid w:val="00AC28A1"/>
    <w:rsid w:val="00AC7266"/>
    <w:rsid w:val="00AD66F2"/>
    <w:rsid w:val="00AD7409"/>
    <w:rsid w:val="00AE7F27"/>
    <w:rsid w:val="00AF1A19"/>
    <w:rsid w:val="00AF1DBC"/>
    <w:rsid w:val="00AF4D59"/>
    <w:rsid w:val="00B00CD2"/>
    <w:rsid w:val="00B01FF0"/>
    <w:rsid w:val="00B029D6"/>
    <w:rsid w:val="00B0462A"/>
    <w:rsid w:val="00B04BFD"/>
    <w:rsid w:val="00B04D7A"/>
    <w:rsid w:val="00B127B2"/>
    <w:rsid w:val="00B15408"/>
    <w:rsid w:val="00B2341B"/>
    <w:rsid w:val="00B301B8"/>
    <w:rsid w:val="00B314C0"/>
    <w:rsid w:val="00B32CF7"/>
    <w:rsid w:val="00B33A2A"/>
    <w:rsid w:val="00B343E2"/>
    <w:rsid w:val="00B356E8"/>
    <w:rsid w:val="00B35DAF"/>
    <w:rsid w:val="00B36217"/>
    <w:rsid w:val="00B37DE3"/>
    <w:rsid w:val="00B40691"/>
    <w:rsid w:val="00B45A4C"/>
    <w:rsid w:val="00B46953"/>
    <w:rsid w:val="00B4781F"/>
    <w:rsid w:val="00B51433"/>
    <w:rsid w:val="00B558E5"/>
    <w:rsid w:val="00B560C6"/>
    <w:rsid w:val="00B5764E"/>
    <w:rsid w:val="00B6380E"/>
    <w:rsid w:val="00B64392"/>
    <w:rsid w:val="00B718E3"/>
    <w:rsid w:val="00B7211F"/>
    <w:rsid w:val="00B74286"/>
    <w:rsid w:val="00B82D1C"/>
    <w:rsid w:val="00B8555E"/>
    <w:rsid w:val="00B87BF8"/>
    <w:rsid w:val="00B90784"/>
    <w:rsid w:val="00B90D6A"/>
    <w:rsid w:val="00B9684C"/>
    <w:rsid w:val="00BA2085"/>
    <w:rsid w:val="00BA2343"/>
    <w:rsid w:val="00BA2CAE"/>
    <w:rsid w:val="00BA71F6"/>
    <w:rsid w:val="00BB0DDE"/>
    <w:rsid w:val="00BB144A"/>
    <w:rsid w:val="00BB606F"/>
    <w:rsid w:val="00BD04DC"/>
    <w:rsid w:val="00BD1E4B"/>
    <w:rsid w:val="00BD2BE5"/>
    <w:rsid w:val="00BD3869"/>
    <w:rsid w:val="00BD6B48"/>
    <w:rsid w:val="00BD76EF"/>
    <w:rsid w:val="00BE01E9"/>
    <w:rsid w:val="00BE2A80"/>
    <w:rsid w:val="00BE4CB1"/>
    <w:rsid w:val="00BF2840"/>
    <w:rsid w:val="00C03749"/>
    <w:rsid w:val="00C17DA3"/>
    <w:rsid w:val="00C214A4"/>
    <w:rsid w:val="00C21CE2"/>
    <w:rsid w:val="00C25057"/>
    <w:rsid w:val="00C2602F"/>
    <w:rsid w:val="00C26D1D"/>
    <w:rsid w:val="00C31AEE"/>
    <w:rsid w:val="00C341FF"/>
    <w:rsid w:val="00C44CAC"/>
    <w:rsid w:val="00C45B0D"/>
    <w:rsid w:val="00C477CD"/>
    <w:rsid w:val="00C54264"/>
    <w:rsid w:val="00C55037"/>
    <w:rsid w:val="00C57530"/>
    <w:rsid w:val="00C609D0"/>
    <w:rsid w:val="00C6154A"/>
    <w:rsid w:val="00C6219E"/>
    <w:rsid w:val="00C63AA3"/>
    <w:rsid w:val="00C64478"/>
    <w:rsid w:val="00C67630"/>
    <w:rsid w:val="00C67E7A"/>
    <w:rsid w:val="00C7593C"/>
    <w:rsid w:val="00C80A5C"/>
    <w:rsid w:val="00C81B21"/>
    <w:rsid w:val="00C81B73"/>
    <w:rsid w:val="00C83955"/>
    <w:rsid w:val="00C85D98"/>
    <w:rsid w:val="00C86596"/>
    <w:rsid w:val="00CA0AD9"/>
    <w:rsid w:val="00CA3161"/>
    <w:rsid w:val="00CA6763"/>
    <w:rsid w:val="00CB60C5"/>
    <w:rsid w:val="00CB7964"/>
    <w:rsid w:val="00CC4539"/>
    <w:rsid w:val="00CC4DC8"/>
    <w:rsid w:val="00CD07C0"/>
    <w:rsid w:val="00CE5772"/>
    <w:rsid w:val="00CF79E1"/>
    <w:rsid w:val="00D02169"/>
    <w:rsid w:val="00D05658"/>
    <w:rsid w:val="00D0591F"/>
    <w:rsid w:val="00D05F31"/>
    <w:rsid w:val="00D060EC"/>
    <w:rsid w:val="00D07645"/>
    <w:rsid w:val="00D10C65"/>
    <w:rsid w:val="00D12DB1"/>
    <w:rsid w:val="00D15E25"/>
    <w:rsid w:val="00D171FC"/>
    <w:rsid w:val="00D26169"/>
    <w:rsid w:val="00D32188"/>
    <w:rsid w:val="00D3412D"/>
    <w:rsid w:val="00D37527"/>
    <w:rsid w:val="00D41C67"/>
    <w:rsid w:val="00D4246A"/>
    <w:rsid w:val="00D448B3"/>
    <w:rsid w:val="00D44DF9"/>
    <w:rsid w:val="00D46D9E"/>
    <w:rsid w:val="00D4711E"/>
    <w:rsid w:val="00D50E76"/>
    <w:rsid w:val="00D55A55"/>
    <w:rsid w:val="00D56955"/>
    <w:rsid w:val="00D611C6"/>
    <w:rsid w:val="00D61B22"/>
    <w:rsid w:val="00D642A2"/>
    <w:rsid w:val="00D66135"/>
    <w:rsid w:val="00D66D1E"/>
    <w:rsid w:val="00D70E60"/>
    <w:rsid w:val="00D72BA2"/>
    <w:rsid w:val="00D73CEC"/>
    <w:rsid w:val="00D73FE5"/>
    <w:rsid w:val="00D75A40"/>
    <w:rsid w:val="00D84858"/>
    <w:rsid w:val="00D87FDF"/>
    <w:rsid w:val="00D92E18"/>
    <w:rsid w:val="00D940BE"/>
    <w:rsid w:val="00DA070C"/>
    <w:rsid w:val="00DA0925"/>
    <w:rsid w:val="00DA40F3"/>
    <w:rsid w:val="00DA5541"/>
    <w:rsid w:val="00DB5935"/>
    <w:rsid w:val="00DB705D"/>
    <w:rsid w:val="00DC2A75"/>
    <w:rsid w:val="00DC4909"/>
    <w:rsid w:val="00DD068F"/>
    <w:rsid w:val="00DD13A7"/>
    <w:rsid w:val="00DD427D"/>
    <w:rsid w:val="00DD4C6E"/>
    <w:rsid w:val="00DD673E"/>
    <w:rsid w:val="00DD79CF"/>
    <w:rsid w:val="00DE2137"/>
    <w:rsid w:val="00DE241A"/>
    <w:rsid w:val="00DE397A"/>
    <w:rsid w:val="00DE444B"/>
    <w:rsid w:val="00DE4ACF"/>
    <w:rsid w:val="00DF1646"/>
    <w:rsid w:val="00DF626F"/>
    <w:rsid w:val="00DF6BE6"/>
    <w:rsid w:val="00E00802"/>
    <w:rsid w:val="00E0127C"/>
    <w:rsid w:val="00E041F5"/>
    <w:rsid w:val="00E05935"/>
    <w:rsid w:val="00E12536"/>
    <w:rsid w:val="00E15E70"/>
    <w:rsid w:val="00E174A3"/>
    <w:rsid w:val="00E2366B"/>
    <w:rsid w:val="00E26B2D"/>
    <w:rsid w:val="00E31DAD"/>
    <w:rsid w:val="00E35F94"/>
    <w:rsid w:val="00E40498"/>
    <w:rsid w:val="00E42395"/>
    <w:rsid w:val="00E45985"/>
    <w:rsid w:val="00E50F68"/>
    <w:rsid w:val="00E51283"/>
    <w:rsid w:val="00E534CD"/>
    <w:rsid w:val="00E53FF7"/>
    <w:rsid w:val="00E554E7"/>
    <w:rsid w:val="00E603F8"/>
    <w:rsid w:val="00E6252D"/>
    <w:rsid w:val="00E67507"/>
    <w:rsid w:val="00E6750D"/>
    <w:rsid w:val="00E67C1E"/>
    <w:rsid w:val="00E73399"/>
    <w:rsid w:val="00E7475F"/>
    <w:rsid w:val="00E74F3A"/>
    <w:rsid w:val="00E77E93"/>
    <w:rsid w:val="00E80620"/>
    <w:rsid w:val="00E81064"/>
    <w:rsid w:val="00E823C7"/>
    <w:rsid w:val="00E83A12"/>
    <w:rsid w:val="00E83B13"/>
    <w:rsid w:val="00E83BA3"/>
    <w:rsid w:val="00E84BF8"/>
    <w:rsid w:val="00E8698B"/>
    <w:rsid w:val="00E91429"/>
    <w:rsid w:val="00E92AB1"/>
    <w:rsid w:val="00E950C0"/>
    <w:rsid w:val="00EA0E53"/>
    <w:rsid w:val="00EA13B0"/>
    <w:rsid w:val="00EA2BB7"/>
    <w:rsid w:val="00EA78E2"/>
    <w:rsid w:val="00EB5191"/>
    <w:rsid w:val="00EB55D3"/>
    <w:rsid w:val="00EB668F"/>
    <w:rsid w:val="00EC1165"/>
    <w:rsid w:val="00EC2719"/>
    <w:rsid w:val="00EC3726"/>
    <w:rsid w:val="00EC593A"/>
    <w:rsid w:val="00ED3A43"/>
    <w:rsid w:val="00ED444C"/>
    <w:rsid w:val="00EE3181"/>
    <w:rsid w:val="00EF0EC7"/>
    <w:rsid w:val="00EF2642"/>
    <w:rsid w:val="00EF45A7"/>
    <w:rsid w:val="00F06D9B"/>
    <w:rsid w:val="00F11911"/>
    <w:rsid w:val="00F13FC2"/>
    <w:rsid w:val="00F153DE"/>
    <w:rsid w:val="00F2295B"/>
    <w:rsid w:val="00F235BB"/>
    <w:rsid w:val="00F23E14"/>
    <w:rsid w:val="00F25189"/>
    <w:rsid w:val="00F3577B"/>
    <w:rsid w:val="00F43DB4"/>
    <w:rsid w:val="00F46ED8"/>
    <w:rsid w:val="00F4723F"/>
    <w:rsid w:val="00F50224"/>
    <w:rsid w:val="00F50BE2"/>
    <w:rsid w:val="00F578E3"/>
    <w:rsid w:val="00F74FA5"/>
    <w:rsid w:val="00F808EF"/>
    <w:rsid w:val="00F84E91"/>
    <w:rsid w:val="00F90C64"/>
    <w:rsid w:val="00F9395C"/>
    <w:rsid w:val="00F94E0B"/>
    <w:rsid w:val="00F96B0D"/>
    <w:rsid w:val="00F979E0"/>
    <w:rsid w:val="00FA7AE0"/>
    <w:rsid w:val="00FA7B0E"/>
    <w:rsid w:val="00FB1631"/>
    <w:rsid w:val="00FB286B"/>
    <w:rsid w:val="00FB3213"/>
    <w:rsid w:val="00FB658E"/>
    <w:rsid w:val="00FB74E8"/>
    <w:rsid w:val="00FC10A1"/>
    <w:rsid w:val="00FC2665"/>
    <w:rsid w:val="00FC6D7D"/>
    <w:rsid w:val="00FC790E"/>
    <w:rsid w:val="00FD602C"/>
    <w:rsid w:val="00FE0962"/>
    <w:rsid w:val="00FE1CFD"/>
    <w:rsid w:val="00FE3044"/>
    <w:rsid w:val="00FE3631"/>
    <w:rsid w:val="00FE4C8B"/>
    <w:rsid w:val="00FE5E4F"/>
    <w:rsid w:val="00FF211F"/>
    <w:rsid w:val="00FF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paragraph" w:customStyle="1" w:styleId="Default">
    <w:name w:val="Default"/>
    <w:rsid w:val="003423E5"/>
    <w:pPr>
      <w:autoSpaceDE w:val="0"/>
      <w:autoSpaceDN w:val="0"/>
      <w:adjustRightInd w:val="0"/>
    </w:pPr>
    <w:rPr>
      <w:rFonts w:ascii="Arial" w:hAnsi="Arial" w:cs="Arial"/>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278338311">
      <w:bodyDiv w:val="1"/>
      <w:marLeft w:val="0"/>
      <w:marRight w:val="0"/>
      <w:marTop w:val="0"/>
      <w:marBottom w:val="0"/>
      <w:divBdr>
        <w:top w:val="none" w:sz="0" w:space="0" w:color="auto"/>
        <w:left w:val="none" w:sz="0" w:space="0" w:color="auto"/>
        <w:bottom w:val="none" w:sz="0" w:space="0" w:color="auto"/>
        <w:right w:val="none" w:sz="0" w:space="0" w:color="auto"/>
      </w:divBdr>
      <w:divsChild>
        <w:div w:id="2124231137">
          <w:marLeft w:val="0"/>
          <w:marRight w:val="0"/>
          <w:marTop w:val="0"/>
          <w:marBottom w:val="0"/>
          <w:divBdr>
            <w:top w:val="none" w:sz="0" w:space="0" w:color="auto"/>
            <w:left w:val="none" w:sz="0" w:space="0" w:color="auto"/>
            <w:bottom w:val="none" w:sz="0" w:space="0" w:color="auto"/>
            <w:right w:val="none" w:sz="0" w:space="0" w:color="auto"/>
          </w:divBdr>
          <w:divsChild>
            <w:div w:id="20898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962953029">
                              <w:marLeft w:val="0"/>
                              <w:marRight w:val="0"/>
                              <w:marTop w:val="0"/>
                              <w:marBottom w:val="0"/>
                              <w:divBdr>
                                <w:top w:val="none" w:sz="0" w:space="0" w:color="auto"/>
                                <w:left w:val="none" w:sz="0" w:space="0" w:color="auto"/>
                                <w:bottom w:val="none" w:sz="0" w:space="0" w:color="auto"/>
                                <w:right w:val="none" w:sz="0" w:space="0" w:color="auto"/>
                              </w:divBdr>
                            </w:div>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9315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866">
          <w:marLeft w:val="0"/>
          <w:marRight w:val="0"/>
          <w:marTop w:val="0"/>
          <w:marBottom w:val="0"/>
          <w:divBdr>
            <w:top w:val="none" w:sz="0" w:space="0" w:color="auto"/>
            <w:left w:val="none" w:sz="0" w:space="0" w:color="auto"/>
            <w:bottom w:val="none" w:sz="0" w:space="0" w:color="auto"/>
            <w:right w:val="none" w:sz="0" w:space="0" w:color="auto"/>
          </w:divBdr>
          <w:divsChild>
            <w:div w:id="1155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8D38E-397A-4865-8790-1A7E711C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15832</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2015-04-01T18:24:00Z</cp:lastPrinted>
  <dcterms:created xsi:type="dcterms:W3CDTF">2015-04-02T21:03:00Z</dcterms:created>
  <dcterms:modified xsi:type="dcterms:W3CDTF">2015-04-02T21:03:00Z</dcterms:modified>
</cp:coreProperties>
</file>